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sz w:val="32"/>
        </w:rPr>
        <w:t>Remote Work and Employee Productivity in Knowledge-Intensive Firms</w:t>
      </w:r>
    </w:p>
    <w:p>
      <w:pPr>
        <w:spacing w:before="120" w:after="12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8"/>
        </w:rPr>
        <w:t>A thesis submitted in partial fulfillment of the requirements for the degree of [Degree] in [Field of Study]</w:t>
      </w:r>
    </w:p>
    <w:p>
      <w:pPr>
        <w:spacing w:before="120" w:after="120"/>
        <w:ind w:firstLine="0"/>
        <w:jc w:val="center"/>
      </w:pPr>
    </w:p>
    <w:p>
      <w:pPr>
        <w:spacing w:before="80" w:after="80"/>
        <w:ind w:firstLine="0"/>
        <w:jc w:val="center"/>
      </w:pPr>
      <w:r>
        <w:rPr>
          <w:rFonts w:ascii="Times New Roman" w:hAnsi="Times New Roman"/>
          <w:b w:val="0"/>
          <w:sz w:val="24"/>
        </w:rPr>
        <w:t>Supervisor: [Name, Academic Title]</w:t>
      </w:r>
    </w:p>
    <w:p>
      <w:pPr>
        <w:spacing w:before="120" w:after="12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2026</w:t>
      </w:r>
    </w:p>
    <w:p>
      <w:pPr>
        <w:pageBreakBefore/>
        <w:spacing w:after="240"/>
        <w:ind w:firstLine="0" w:left="0"/>
        <w:jc w:val="center"/>
      </w:pPr>
      <w:r>
        <w:rPr>
          <w:rFonts w:ascii="Times New Roman" w:hAnsi="Times New Roman"/>
          <w:b/>
          <w:sz w:val="28"/>
        </w:rPr>
        <w:t>Contents</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Times New Roman" w:hAnsi="Times New Roman"/>
          <w:sz w:val="24"/>
        </w:rPr>
        <w:t>Abstract</w:t>
      </w:r>
      <w:r>
        <w:fldChar w:fldCharType="end"/>
      </w:r>
      <w:r>
        <w:rPr>
          <w:rFonts w:ascii="Times New Roman" w:hAnsi="Times New Roman"/>
          <w:sz w:val="24"/>
        </w:rPr>
        <w:tab/>
      </w:r>
      <w:r>
        <w:fldChar w:fldCharType="begin" w:dirty="true"/>
      </w:r>
      <w:r>
        <w:instrText xml:space="preserve"> PAGEREF _Toc_heading_0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 </w:instrText>
      </w:r>
      <w:r>
        <w:fldChar w:fldCharType="separate"/>
      </w:r>
      <w:r>
        <w:rPr>
          <w:rFonts w:ascii="Times New Roman" w:hAnsi="Times New Roman"/>
          <w:sz w:val="24"/>
        </w:rPr>
        <w:t>Introduction</w:t>
      </w:r>
      <w:r>
        <w:fldChar w:fldCharType="end"/>
      </w:r>
      <w:r>
        <w:rPr>
          <w:rFonts w:ascii="Times New Roman" w:hAnsi="Times New Roman"/>
          <w:sz w:val="24"/>
        </w:rPr>
        <w:tab/>
      </w:r>
      <w:r>
        <w:fldChar w:fldCharType="begin" w:dirty="true"/>
      </w:r>
      <w:r>
        <w:instrText xml:space="preserve"> PAGEREF _Toc_heading_1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"_Toc_heading_2" </w:instrText>
      </w:r>
      <w:r>
        <w:fldChar w:fldCharType="separate"/>
      </w:r>
      <w:r>
        <w:rPr>
          <w:rFonts w:ascii="Times New Roman" w:hAnsi="Times New Roman"/>
          <w:sz w:val="24"/>
        </w:rPr>
        <w:t>1. Chapter I. The Theoretical Framework of Remote Work and Productivity</w:t>
      </w:r>
      <w:r>
        <w:fldChar w:fldCharType="end"/>
      </w:r>
      <w:r>
        <w:rPr>
          <w:rFonts w:ascii="Times New Roman" w:hAnsi="Times New Roman"/>
          <w:sz w:val="24"/>
        </w:rPr>
        <w:tab/>
      </w:r>
      <w:r>
        <w:fldChar w:fldCharType="begin" w:dirty="true"/>
      </w:r>
      <w:r>
        <w:instrText xml:space="preserve"> PAGEREF _Toc_heading_2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"_Toc_heading_3" </w:instrText>
      </w:r>
      <w:r>
        <w:fldChar w:fldCharType="separate"/>
      </w:r>
      <w:r>
        <w:rPr>
          <w:rFonts w:ascii="Times New Roman" w:hAnsi="Times New Roman"/>
          <w:sz w:val="24"/>
        </w:rPr>
        <w:t>1.1. The Evolution and Theoretical Models of Remote Work</w:t>
      </w:r>
      <w:r>
        <w:fldChar w:fldCharType="end"/>
      </w:r>
      <w:r>
        <w:rPr>
          <w:rFonts w:ascii="Times New Roman" w:hAnsi="Times New Roman"/>
          <w:sz w:val="24"/>
        </w:rPr>
        <w:tab/>
      </w:r>
      <w:r>
        <w:fldChar w:fldCharType="begin" w:dirty="true"/>
      </w:r>
      <w:r>
        <w:instrText xml:space="preserve"> PAGEREF _Toc_heading_3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"_Toc_heading_4" </w:instrText>
      </w:r>
      <w:r>
        <w:fldChar w:fldCharType="separate"/>
      </w:r>
      <w:r>
        <w:rPr>
          <w:rFonts w:ascii="Times New Roman" w:hAnsi="Times New Roman"/>
          <w:sz w:val="24"/>
        </w:rPr>
        <w:t>1.2. Defining and Measuring Employee Productivity in the Modern Workplace</w:t>
      </w:r>
      <w:r>
        <w:fldChar w:fldCharType="end"/>
      </w:r>
      <w:r>
        <w:rPr>
          <w:rFonts w:ascii="Times New Roman" w:hAnsi="Times New Roman"/>
          <w:sz w:val="24"/>
        </w:rPr>
        <w:tab/>
      </w:r>
      <w:r>
        <w:fldChar w:fldCharType="begin" w:dirty="true"/>
      </w:r>
      <w:r>
        <w:instrText xml:space="preserve"> PAGEREF _Toc_heading_4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"_Toc_heading_5" </w:instrText>
      </w:r>
      <w:r>
        <w:fldChar w:fldCharType="separate"/>
      </w:r>
      <w:r>
        <w:rPr>
          <w:rFonts w:ascii="Times New Roman" w:hAnsi="Times New Roman"/>
          <w:sz w:val="24"/>
        </w:rPr>
        <w:t>1.3. The Interplay between Work Environment and Productivity Outcomes</w:t>
      </w:r>
      <w:r>
        <w:fldChar w:fldCharType="end"/>
      </w:r>
      <w:r>
        <w:rPr>
          <w:rFonts w:ascii="Times New Roman" w:hAnsi="Times New Roman"/>
          <w:sz w:val="24"/>
        </w:rPr>
        <w:tab/>
      </w:r>
      <w:r>
        <w:fldChar w:fldCharType="begin" w:dirty="true"/>
      </w:r>
      <w:r>
        <w:instrText xml:space="preserve"> PAGEREF _Toc_heading_5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"_Toc_heading_6" </w:instrText>
      </w:r>
      <w:r>
        <w:fldChar w:fldCharType="separate"/>
      </w:r>
      <w:r>
        <w:rPr>
          <w:rFonts w:ascii="Times New Roman" w:hAnsi="Times New Roman"/>
          <w:sz w:val="24"/>
        </w:rPr>
        <w:t>2. Chapter II. Productivity Dynamics in Knowledge-Intensive Firms: A Remote Work Perspective</w:t>
      </w:r>
      <w:r>
        <w:fldChar w:fldCharType="end"/>
      </w:r>
      <w:r>
        <w:rPr>
          <w:rFonts w:ascii="Times New Roman" w:hAnsi="Times New Roman"/>
          <w:sz w:val="24"/>
        </w:rPr>
        <w:tab/>
      </w:r>
      <w:r>
        <w:fldChar w:fldCharType="begin" w:dirty="true"/>
      </w:r>
      <w:r>
        <w:instrText xml:space="preserve"> PAGEREF _Toc_heading_6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"_Toc_heading_7" </w:instrText>
      </w:r>
      <w:r>
        <w:fldChar w:fldCharType="separate"/>
      </w:r>
      <w:r>
        <w:rPr>
          <w:rFonts w:ascii="Times New Roman" w:hAnsi="Times New Roman"/>
          <w:sz w:val="24"/>
        </w:rPr>
        <w:t>2.1. Characteristics of Knowledge-Intensive Firms and Knowledge Work</w:t>
      </w:r>
      <w:r>
        <w:fldChar w:fldCharType="end"/>
      </w:r>
      <w:r>
        <w:rPr>
          <w:rFonts w:ascii="Times New Roman" w:hAnsi="Times New Roman"/>
          <w:sz w:val="24"/>
        </w:rPr>
        <w:tab/>
      </w:r>
      <w:r>
        <w:fldChar w:fldCharType="begin" w:dirty="true"/>
      </w:r>
      <w:r>
        <w:instrText xml:space="preserve"> PAGEREF _Toc_heading_7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"_Toc_heading_8" </w:instrText>
      </w:r>
      <w:r>
        <w:fldChar w:fldCharType="separate"/>
      </w:r>
      <w:r>
        <w:rPr>
          <w:rFonts w:ascii="Times New Roman" w:hAnsi="Times New Roman"/>
          <w:sz w:val="24"/>
        </w:rPr>
        <w:t>2.2. Factors Influencing Productivity of Remote Knowledge Workers</w:t>
      </w:r>
      <w:r>
        <w:fldChar w:fldCharType="end"/>
      </w:r>
      <w:r>
        <w:rPr>
          <w:rFonts w:ascii="Times New Roman" w:hAnsi="Times New Roman"/>
          <w:sz w:val="24"/>
        </w:rPr>
        <w:tab/>
      </w:r>
      <w:r>
        <w:fldChar w:fldCharType="begin" w:dirty="true"/>
      </w:r>
      <w:r>
        <w:instrText xml:space="preserve"> PAGEREF _Toc_heading_8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"_Toc_heading_9" </w:instrText>
      </w:r>
      <w:r>
        <w:fldChar w:fldCharType="separate"/>
      </w:r>
      <w:r>
        <w:rPr>
          <w:rFonts w:ascii="Times New Roman" w:hAnsi="Times New Roman"/>
          <w:sz w:val="24"/>
        </w:rPr>
        <w:t>2.3. The Role of Technology in Facilitating Remote Knowledge Work and Productivity</w:t>
      </w:r>
      <w:r>
        <w:fldChar w:fldCharType="end"/>
      </w:r>
      <w:r>
        <w:rPr>
          <w:rFonts w:ascii="Times New Roman" w:hAnsi="Times New Roman"/>
          <w:sz w:val="24"/>
        </w:rPr>
        <w:tab/>
      </w:r>
      <w:r>
        <w:fldChar w:fldCharType="begin" w:dirty="true"/>
      </w:r>
      <w:r>
        <w:instrText xml:space="preserve"> PAGEREF _Toc_heading_9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"_Toc_heading_10" </w:instrText>
      </w:r>
      <w:r>
        <w:fldChar w:fldCharType="separate"/>
      </w:r>
      <w:r>
        <w:rPr>
          <w:rFonts w:ascii="Times New Roman" w:hAnsi="Times New Roman"/>
          <w:sz w:val="24"/>
        </w:rPr>
        <w:t>3. Chapter III. Managing Remote Knowledge Workers for Enhanced Productivity: Strategies and Challenges</w:t>
      </w:r>
      <w:r>
        <w:fldChar w:fldCharType="end"/>
      </w:r>
      <w:r>
        <w:rPr>
          <w:rFonts w:ascii="Times New Roman" w:hAnsi="Times New Roman"/>
          <w:sz w:val="24"/>
        </w:rPr>
        <w:tab/>
      </w:r>
      <w:r>
        <w:fldChar w:fldCharType="begin" w:dirty="true"/>
      </w:r>
      <w:r>
        <w:instrText xml:space="preserve"> PAGEREF _Toc_heading_10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"_Toc_heading_11" </w:instrText>
      </w:r>
      <w:r>
        <w:fldChar w:fldCharType="separate"/>
      </w:r>
      <w:r>
        <w:rPr>
          <w:rFonts w:ascii="Times New Roman" w:hAnsi="Times New Roman"/>
          <w:sz w:val="24"/>
        </w:rPr>
        <w:t>3.1. Leadership and Management Strategies for Remote Teams</w:t>
      </w:r>
      <w:r>
        <w:fldChar w:fldCharType="end"/>
      </w:r>
      <w:r>
        <w:rPr>
          <w:rFonts w:ascii="Times New Roman" w:hAnsi="Times New Roman"/>
          <w:sz w:val="24"/>
        </w:rPr>
        <w:tab/>
      </w:r>
      <w:r>
        <w:fldChar w:fldCharType="begin" w:dirty="true"/>
      </w:r>
      <w:r>
        <w:instrText xml:space="preserve"> PAGEREF _Toc_heading_11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"_Toc_heading_12" </w:instrText>
      </w:r>
      <w:r>
        <w:fldChar w:fldCharType="separate"/>
      </w:r>
      <w:r>
        <w:rPr>
          <w:rFonts w:ascii="Times New Roman" w:hAnsi="Times New Roman"/>
          <w:sz w:val="24"/>
        </w:rPr>
        <w:t>3.2. Challenges of Remote Work in Knowledge-Intensive Firms: Isolation, Burnout, and Collaboration</w:t>
      </w:r>
      <w:r>
        <w:fldChar w:fldCharType="end"/>
      </w:r>
      <w:r>
        <w:rPr>
          <w:rFonts w:ascii="Times New Roman" w:hAnsi="Times New Roman"/>
          <w:sz w:val="24"/>
        </w:rPr>
        <w:tab/>
      </w:r>
      <w:r>
        <w:fldChar w:fldCharType="begin" w:dirty="true"/>
      </w:r>
      <w:r>
        <w:instrText xml:space="preserve"> PAGEREF _Toc_heading_12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"_Toc_heading_13" </w:instrText>
      </w:r>
      <w:r>
        <w:fldChar w:fldCharType="separate"/>
      </w:r>
      <w:r>
        <w:rPr>
          <w:rFonts w:ascii="Times New Roman" w:hAnsi="Times New Roman"/>
          <w:sz w:val="24"/>
        </w:rPr>
        <w:t>3.3. Best Practices for Performance Management and Fostering a Productive Remote Culture</w:t>
      </w:r>
      <w:r>
        <w:fldChar w:fldCharType="end"/>
      </w:r>
      <w:r>
        <w:rPr>
          <w:rFonts w:ascii="Times New Roman" w:hAnsi="Times New Roman"/>
          <w:sz w:val="24"/>
        </w:rPr>
        <w:tab/>
      </w:r>
      <w:r>
        <w:fldChar w:fldCharType="begin" w:dirty="true"/>
      </w:r>
      <w:r>
        <w:instrText xml:space="preserve"> PAGEREF _Toc_heading_13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"_Toc_heading_14" </w:instrText>
      </w:r>
      <w:r>
        <w:fldChar w:fldCharType="separate"/>
      </w:r>
      <w:r>
        <w:rPr>
          <w:rFonts w:ascii="Times New Roman" w:hAnsi="Times New Roman"/>
          <w:sz w:val="24"/>
        </w:rPr>
        <w:t>Conclusion</w:t>
      </w:r>
      <w:r>
        <w:fldChar w:fldCharType="end"/>
      </w:r>
      <w:r>
        <w:rPr>
          <w:rFonts w:ascii="Times New Roman" w:hAnsi="Times New Roman"/>
          <w:sz w:val="24"/>
        </w:rPr>
        <w:tab/>
      </w:r>
      <w:r>
        <w:fldChar w:fldCharType="begin" w:dirty="true"/>
      </w:r>
      <w:r>
        <w:instrText xml:space="preserve"> PAGEREF _Toc_heading_14 \h </w:instrText>
      </w:r>
      <w:r>
        <w:fldChar w:fldCharType="separate"/>
      </w:r>
      <w:r>
        <w:rPr>
          <w:rFonts w:ascii="Times New Roman" w:hAnsi="Times New Roman"/>
          <w:sz w:val="24"/>
        </w:rPr>
        <w:t>1</w:t>
      </w:r>
      <w:r>
        <w:fldChar w:fldCharType="end"/>
      </w:r>
    </w:p>
    <w:p>
      <w:pPr>
        <w:spacing w:after="0"/>
        <w:ind w:firstLine="0" w:left="0"/>
      </w:pPr>
      <w:r>
        <w:fldChar w:fldCharType="end"/>
      </w:r>
    </w:p>
    <w:p>
      <w:r>
        <w:br w:type="page"/>
      </w:r>
    </w:p>
    <w:p>
      <w:pPr>
        <w:pStyle w:val="Heading1"/>
      </w:pPr>
      <w:bookmarkStart w:id="100" w:name="_Toc_heading_0"/>
      <w:r>
        <w:t>Abstract</w:t>
      </w:r>
      <w:bookmarkEnd w:id="100"/>
    </w:p>
    <w:p>
      <w:r>
        <w:t>This thesis examines the relationship between remote work and the productivity of knowledge workers in the post-pandemic era. The widespread shift to remote arrangements has created a "productivity paradox," where reported gains in individual task efficiency are often offset by declines in the collaboration, innovation, and informal learning important for knowledge-intensive firms. This study analyzes the factors that influence this dynamic and identifies effective management strategies for improving performance in a distributed workforce.</w:t>
      </w:r>
    </w:p>
    <w:p>
      <w:r>
        <w:t>Through a synthesis of existing academic literature, the research identifies a series of key trade-offs. A central finding is the conflict between the motivational benefits of increased employee autonomy and the negative effects of social and professional isolation. While flexibility improves work-life balance and job satisfaction, disconnection can lead to burnout and weakened organizational belonging. The research also found a tension between short-term efficiency on focused tasks and long-term collective effectiveness, as the loss of spontaneous office interactions hinders mentorship, knowledge sharing, and creative problem-solving.</w:t>
      </w:r>
    </w:p>
    <w:p>
      <w:r>
        <w:t>The thesis concludes that sustained remote productivity is not an inherent outcome but the result of intentional organizational design. Success requires a major shift in leadership, moving from management based on physical presence to a model built on trust and a clear focus on outcomes. This involves using objective performance metrics, establishing clear communication protocols to manage technology effectively, and building a supportive culture that promotes connection and well-being. In the end, organizations must balance the flexibility of remote work with deliberate strategies to maintain the social fabric necessary for long-term success.</w:t>
      </w:r>
    </w:p>
    <w:p>
      <w:r>
        <w:br w:type="page"/>
      </w:r>
    </w:p>
    <w:p>
      <w:pPr>
        <w:pStyle w:val="Heading1"/>
      </w:pPr>
      <w:bookmarkStart w:id="101" w:name="_Toc_heading_1"/>
      <w:r>
        <w:t>Introduction</w:t>
      </w:r>
      <w:bookmarkEnd w:id="101"/>
    </w:p>
    <w:p>
      <w:r>
        <w:t>The nature of work has changed significantly over the past few decades, but no single event has accelerated this change more than the COVID-19 pandemic. The crisis acted as a global catalyst, forcing organizations worldwide to adopt remote work on a scale never seen before (Joy, 2025). What began as a temporary measure to ensure business continuity is now a permanent feature of the modern workplace. For many companies, especially in knowledge-intensive industries like IT, finance, and marketing, remote work is no longer an experiment but a sustainable model that offers flexibility and access to a wider talent pool (Joy, 2025; Aksoy, 2025). In the first weeks of the pandemic alone, an estimated 16 million knowledge workers in the U.S. shifted to remote work (Howe n.d.). As scholars and practitioners predict, remote and hybrid models are now part of the “new normal,” marking a permanent structural shift in global labor markets (Agarwal, 2025; Kloepfer, 2025).</w:t>
      </w:r>
    </w:p>
    <w:p>
      <w:r>
        <w:t>This massive, unplanned experiment has made understanding the relationship between remote work and employee productivity a critical strategic priority for business leaders. Employee productivity is a key part of organizational success, directly influencing profitability, innovation, and competitive advantage (Joy, 2025). While early experiences with the sudden shift to remote work were often associated with productivity declines, many firms have since reported improvements after a period of adjustment (Bartik, 2023). This improved performance is often credited to organizational learning, investments in information technology, and changes in business processes that have made remote collaboration more effective (Bartik, 2023, p. 22). The topic's relevance is further highlighted by a significant perception gap: one survey found that while employees believe working from home increases their productivity by 7.4%, senior managers believe it reduces it by 3.5% (Barrero, 2023, p. 28). This disagreement highlights the urgent need for a clearer, evidence-based understanding of what drives productivity in a remote context.</w:t>
      </w:r>
    </w:p>
    <w:p>
      <w:r>
        <w:t>The research problem this thesis addresses is the complex and often contradictory impact of remote work on the productivity of knowledge workers. Knowledge-intensive jobs, which are particularly well-suited to remote arrangements, present unique challenges because their output is difficult to quantify and heavily dependent on collaboration, creativity, and the informal exchange of ideas (Howe n.d.;Nosike 2026). Existing research on the topic is often fragmented, focusing on isolated aspects like work-life balance or specific digital tools, without providing a full picture of how these factors interact (Agarwal, 2025). Many organizations continue to operate with management frameworks designed for a physical office, leading to gaps in performance management, employee engagement, and team cohesion when applied to a distributed workforce (Agarwal, 2025).</w:t>
      </w:r>
    </w:p>
    <w:p>
      <w:r>
        <w:t>This situation creates a "productivity paradox" where individual task efficiency may rise because of fewer office distractions and more focused work time, but overall team and organizational effectiveness can decline (Nosike, 2026, p. 9). The very things that make remote work attractive, such as autonomy and flexibility, can also lead to social and professional isolation. This undermines the spontaneous interactions, mentorship, and "watercooler" conversations that are vital for innovation and building a strong company culture (Impact of Remote Working on Employee Productivity, 2026; Nosike, 2026). The risk is that organizations may gain short-term efficiency at the expense of long-term learning, collaboration, and employee retention. As a result, the central problem is not simply whether remote work is productive, but under what conditions and how organizations can design management strategies, technological infrastructures, and cultural norms to maximize the benefits while mitigating the drawbacks.</w:t>
      </w:r>
    </w:p>
    <w:p>
      <w:r>
        <w:t>The aim of this thesis is to analyze in detail the factors influencing the productivity of knowledge workers in remote settings and to identify effective management strategies for optimizing performance in these environments. By synthesizing existing literature and theoretical frameworks, this study seeks to provide a detailed understanding of the trade-offs involved in remote work and offer evidence-based guidance for leaders in knowledge-intensive firms.</w:t>
      </w:r>
    </w:p>
    <w:p>
      <w:r>
        <w:t>To achieve this aim, the study will pursue the following objectives:</w:t>
      </w:r>
    </w:p>
    <w:p>
      <w:r>
        <w:t>1.  To examine the positive and negative impacts of remote work on the productivity of knowledge workers, considering both individual efficiency and collaborative outcomes.</w:t>
      </w:r>
    </w:p>
    <w:p>
      <w:r>
        <w:t>2.  To analyze the role of individual characteristics, such as mindset and self-discipline, and environmental factors, like home distractions and social isolation, in shaping remote productivity.</w:t>
      </w:r>
    </w:p>
    <w:p>
      <w:r>
        <w:t>3.  To evaluate how organizational factors, specifically management strategies, communication practices, and technological infrastructure, mediate the relationship between remote work and productivity.</w:t>
      </w:r>
    </w:p>
    <w:p>
      <w:r>
        <w:t>4.  To synthesize these findings into a set of evidence-based recommendations for leaders in knowledge-intensive firms to build a productive and sustainable remote or hybrid work culture.</w:t>
      </w:r>
    </w:p>
    <w:p>
      <w:r>
        <w:t>This thesis is structured into three main chapters, followed by a conclusion.</w:t>
      </w:r>
    </w:p>
    <w:p>
      <w:r>
        <w:t>Chapter I, "The Theoretical Framework of Remote Work and Productivity," establishes the conceptual foundation for the study. It begins by defining and deconstructing the concept of employee productivity, particularly in the context of knowledge work where output is often intangible. It then traces the evolution of remote work from a niche practice to a mainstream model, before exploring the key theoretical lenses used to understand it, including Self-Determination Theory, Management Control Theory, and Social Exchange Theory.</w:t>
      </w:r>
    </w:p>
    <w:p>
      <w:r>
        <w:t>Chapter II, "Productivity Dynamics in Knowledge-Intensive Firms: A Remote Work Perspective," analyzes the core dynamics and trade-offs of remote work for knowledge workers. This chapter explores how remote arrangements affect individual motivation through the dual-edged sword of autonomy and isolation. It examines the shift in communication from spontaneous to intentional, the impact on innovation and informal learning, and the significant challenges of burnout and maintaining work-life boundaries.</w:t>
      </w:r>
    </w:p>
    <w:p>
      <w:r>
        <w:t>Chapter III, "Managing Remote Knowledge Workers for Improved Productivity: Strategies and Challenges," focuses on practical applications and best practices. It evaluates the leadership strategies that are most effective for managing dispersed teams, with a strong emphasis on building trust and shifting from presence-based to outcome-based performance management. This chapter also assesses the critical role of technology as both an enabler and a potential source of distraction, and concludes by outlining methods for intentionally building a productive and supportive remote company culture.</w:t>
      </w:r>
    </w:p>
    <w:p>
      <w:r>
        <w:t>Finally, the conclusion will summarize the key findings of the thesis, reiterate the complex nature of remote productivity, and offer a consolidated set of recommendations for managers and organizations dealing with the future of work.</w:t>
      </w:r>
    </w:p>
    <w:p>
      <w:r>
        <w:br w:type="page"/>
      </w:r>
    </w:p>
    <w:p>
      <w:pPr>
        <w:pStyle w:val="Heading1"/>
      </w:pPr>
      <w:bookmarkStart w:id="102" w:name="_Toc_heading_2"/>
      <w:r>
        <w:t>1. Chapter I. The Theoretical Framework of Remote Work and Productivity</w:t>
      </w:r>
      <w:bookmarkEnd w:id="102"/>
    </w:p>
    <w:p>
      <w:pPr>
        <w:pStyle w:val="Heading2"/>
      </w:pPr>
      <w:bookmarkStart w:id="103" w:name="_Toc_heading_3"/>
      <w:r>
        <w:t>1.1. The Evolution and Theoretical Models of Remote Work</w:t>
      </w:r>
      <w:bookmarkEnd w:id="103"/>
    </w:p>
    <w:p>
      <w:r>
        <w:t>While the mass shift to remote work during the COVID-19 pandemic seemed like a sudden revolution, the practice of working outside a central office has a long history. To understand its effect on productivity, it is necessary to examine its development and the theoretical lenses scholars use to explain the relationship between remote employees and their organizations. Social exchange, self-determination, and management control theories are key to explaining the dynamics involved.</w:t>
      </w:r>
    </w:p>
    <w:p>
      <w:r>
        <w:t>Remote work can be seen as a return to the decentralized, home-based labor common in the pre-industrial era, before industrialization centralized work into factories and offices for efficiency (Kloepfer, 2025, p. 3). The term "telecommuting" was coined in 1973 by Jack Nilles, a NASA engineer who was exploring ways to reduce traffic and energy consumption (Gamble, 2024, p. 24).</w:t>
      </w:r>
    </w:p>
    <w:p>
      <w:r>
        <w:t>Despite this early vision, widespread adoption took decades. The 1980s saw a notable increase, with the number of home-based workers in the U.S. growing by 56% to 3.4 million (Gamble, 2024, p. 25). A key moment came with the DOT Appropriations Act of 2000 in the United States, which helped to formally legitimize remote work by establishing laws around telecommuting (Gamble, 2024, p. 24).</w:t>
      </w:r>
    </w:p>
    <w:p>
      <w:r>
        <w:t>In 2000, remote workers numbered 4.2 million, or 3.2% of the American workforce. This figure grew to 11 million, or 7.3% of the workforce, by the start of 2020 (Gamble, 2024, p. 25). Before the pandemic, teleworking was most common for managerial, executive, and IT roles.</w:t>
      </w:r>
    </w:p>
    <w:p>
      <w:r>
        <w:t>The COVID-19 pandemic changed everything, acting as a massive, unplanned global experiment in remote work. Following the outbreak, 74% of business leaders in the U.S. relocated their employees to work remotely (Gamble, 2024, p. 24).</w:t>
      </w:r>
    </w:p>
    <w:p>
      <w:r>
        <w:t>To make sense of the new dynamics created by remote work, researchers often turn to established theories of motivation and organizational behavior.</w:t>
      </w:r>
    </w:p>
    <w:p>
      <w:r>
        <w:t>In this view, the relationship between a remote worker and their company is an exchange of tangible and intangible benefits (Lewis, 2023, p. 22). The employee, in return, feels an obligation to repay this allowance by performing well and helping the company achieve its goals (Lewis, 2023, p. 22).</w:t>
      </w:r>
    </w:p>
    <w:p>
      <w:r>
        <w:t>A study of IT remote workers in India illustrates this exchange. Management negotiated a deal where employees could work from home in exchange for "more intensified work," which included working irregular and long hours, such as 12-hour overnight shifts to align with U.S. business hours (Lewis, 2023, p. 22).</w:t>
      </w:r>
    </w:p>
    <w:p>
      <w:r>
        <w:t>Closely related is Gift Exchange Theory, which suggests that a gift creates a social bond and an implicit expectation of reciprocity (Lewis, 2023, p. 22). In the workplace, a "gift" can be anything of value provided by the company beyond standard wages, and the option to work remotely qualifies (Lewis, 2023, p. 23). Failing to reciprocate with good performance can be seen as a breach of trust, likely ending any future gifts (Lewis, 2023, p. 23). But this dynamic becomes more complicated in situations like the pandemic, where remote work was a mandate, not a gift. As Lewis (2023, 23) notes, when employees had no choice but to work remotely or be laid off, the fundamental nature of the exchange changed.</w:t>
      </w:r>
    </w:p>
    <w:p>
      <w:r>
        <w:t>An alternative perspective comes from Self-Determination Theory (SDT), which focuses on intrinsic motivation. SDT proposes that all humans have three basic psychological needs: autonomy (the need to feel in control of one's actions), competence (the need to feel effective), and relatedness (the need to feel connected to others) (Awolola, 2024, p. 4). Remote work is a powerful tool for satisfying the need for autonomy. It gives employees more freedom to manage their tasks and structure their workday, which can increase intrinsic motivation and productivity (Impact of Remote Working on Employee Productivity, 2026, p. 3).</w:t>
      </w:r>
    </w:p>
    <w:p>
      <w:r>
        <w:t>This links directly to Job Characteristics Theory, which argues that positive work outcomes are tied to specific job features, including autonomy. For remote workers, having well-defined roles and clear expectations is essential to reduce ambiguity and align their efforts with organizational goals (Gamble, 2024, p. 26). When tasks are aligned with individual skills and employees have a clear understanding of how their work contributes, their sense of accomplishment and engagement improves, which is key to driving productivity when working independently (Gamble, 2024, p. 27).</w:t>
      </w:r>
    </w:p>
    <w:p>
      <w:r>
        <w:t>Expectancy Theory offers another way to model motivation. First proposed by Victor Vroom, it suggests that an individual's motivation to act is a function of three beliefs: expectancy, the belief that one's effort will lead to successful performance. instrumentality, the belief that successful performance will lead to a desired reward. and valence, the value of that reward to the individual (Awolola, 2024, p. 3). In a remote work context, an employee would be most motivated if they believe that putting in the effort will result in high performance (expectancy), that this high performance will be recognized and rewarded by allowing them to continue working remotely (instrumentality), and that they highly value the flexibility of remote work (valence). If any link in this chain is broken, motivation can drop significantly.</w:t>
      </w:r>
    </w:p>
    <w:p>
      <w:r>
        <w:t>Finally, Management Control Theory looks at the situation from the manager's perspective. The theory, originating with Robert Anthony in 1965, describes the systems managers use to ensure the organization is progressing toward its goals (Lewis, 2023, p. 24). In a traditional office, a key part of this was direct supervision, as managers could see if employees were on task.</w:t>
      </w:r>
    </w:p>
    <w:p>
      <w:r>
        <w:t>Remote work makes this kind of behavioral control impossible. As a result, managers are forced to shift their focus from monitoring behaviors to monitoring outputs (Lewis, 2023, p. 24). While this can feel like a loss of control for some managers, it can benefit employees. The need to define expectations clearly, often in writing, makes it easier for remote workers to know exactly what they need to do to succeed (Lewis, 2023, p. 25). This shift from a management style based on presence to one based on results is one of the most significant organizational changes driven by the rise of remote work.</w:t>
      </w:r>
    </w:p>
    <w:p>
      <w:r>
        <w:t>They show that remote work is not a simple logistical change but a complex phenomenon that alters the psychological contract between employees and employers, reshapes management practices, and taps into fundamental drivers of human motivation.</w:t>
      </w:r>
    </w:p>
    <w:p>
      <w:pPr>
        <w:pStyle w:val="Heading2"/>
      </w:pPr>
      <w:bookmarkStart w:id="104" w:name="_Toc_heading_4"/>
      <w:r>
        <w:t>1.2. Defining and Measuring Employee Productivity in the Modern Workplace</w:t>
      </w:r>
      <w:bookmarkEnd w:id="104"/>
    </w:p>
    <w:p>
      <w:r>
        <w:t>Ever since Peter Drucker argued that “to make knowledge work productive will be the great management task of this century,” researchers and managers have tried to figure out exactly what that means (Erne, 2011, p. 1368). The task feels more urgent than ever. In most developed economies, the fastest-growing parts of the workforce are in roles that need ‘expert thinking’ and ‘complex communication’, while demand for manual and routine cognitive skills has been falling for decades (Erne, 2011, p. 1368). But to manage the productivity of this new kind of work, we must first agree on what it is and how to measure it. This turns out to be much harder than it sounds.</w:t>
      </w:r>
    </w:p>
    <w:p>
      <w:r>
        <w:t>The traditional definition of productivity, which comes from the world of manual labor, is simple: the quantity of output divided by the quantity of input (Erne, 2011, p. 1369). The problem is that it is not well-suited for most modern jobs. Knowledge work, in particular, is often less structured, unpredictable, and its outputs are not always tangible (Al Dwaikat, 2022, p. 366). How does one count the ‘output’ of a software developer, a university professor, or a marketing strategist? Applying the old factory model to these roles is like trying to fit a square peg in a round hole.</w:t>
      </w:r>
    </w:p>
    <w:p>
      <w:r>
        <w:t>Because of this, it seems more useful to think of productivity as a "multidimensional" concept (Sauermann, 2023, p. 6). Research on employee productivity has examined a wide range of connected factors, including job satisfaction, motivation, work environment, stress, and training (Singh, 2022, p. 13). In a study across five knowledge-intensive industries, Rainer Erne (2011) found that what managers and experts valued was not productivity in the traditional sense, but a mix of five key performance indicators: the quantity or quality of daily work results, quality of interaction with colleagues and stakeholders, innovation behavior such as improving products or processes, compliance with professional or organizational standards, and skill development (Erne, 2011, p. 1376). A worker could focus on quantity but produce low-quality work, or the reverse (Sauermann, 2023, p. 6). The main challenge for organizations is balancing and measuring these different dimensions.</w:t>
      </w:r>
    </w:p>
    <w:p>
      <w:r>
        <w:t>Given that there are no "universally accepted tools, dimensions, or variables" for measuring knowledge worker productivity, organizations have tried many different approaches (Al Dwaikat, 2022, p. 367). For example, ‘Function Point Analysis’ attempts to measure software development productivity by standardizing and counting software functions requested by a customer (Erne, 2011, p. 1369).</w:t>
      </w:r>
    </w:p>
    <w:p>
      <w:r>
        <w:t>A review of over 60 years of literature found that the most important dimensions were not just quantity but also cost, profitability, reliability, creativity, and customer loyalty (Al Dwaikat, 2022, p. 367). The table below summarizes some of the key dimensions found in the literature.</w:t>
      </w:r>
    </w:p>
    <w:tbl>
      <w:tblPr>
        <w:tblStyle w:val="TableGrid"/>
        <w:tblW w:type="auto" w:w="0"/>
        <w:tblLayout w:type="autofit"/>
        <w:tblLook w:firstColumn="1" w:firstRow="1" w:lastColumn="0" w:lastRow="0" w:noHBand="0" w:noVBand="1" w:val="04A0"/>
      </w:tblPr>
      <w:tblGrid>
        <w:gridCol w:w="3120"/>
        <w:gridCol w:w="3120"/>
        <w:gridCol w:w="3120"/>
      </w:tblGrid>
      <w:tr>
        <w:tc>
          <w:tcPr>
            <w:tcW w:type="dxa" w:w="3120"/>
          </w:tcPr>
          <w:p>
            <w:r>
              <w:rPr>
                <w:rFonts w:ascii="Times New Roman" w:hAnsi="Times New Roman"/>
                <w:b/>
                <w:sz w:val="24"/>
              </w:rPr>
              <w:t>Dimension</w:t>
            </w:r>
          </w:p>
        </w:tc>
        <w:tc>
          <w:tcPr>
            <w:tcW w:type="dxa" w:w="3120"/>
          </w:tcPr>
          <w:p>
            <w:r>
              <w:rPr>
                <w:rFonts w:ascii="Times New Roman" w:hAnsi="Times New Roman"/>
                <w:b/>
                <w:sz w:val="24"/>
              </w:rPr>
              <w:t>Description</w:t>
            </w:r>
          </w:p>
        </w:tc>
        <w:tc>
          <w:tcPr>
            <w:tcW w:type="dxa" w:w="3120"/>
          </w:tcPr>
          <w:p>
            <w:r>
              <w:rPr>
                <w:rFonts w:ascii="Times New Roman" w:hAnsi="Times New Roman"/>
                <w:b/>
                <w:sz w:val="24"/>
              </w:rPr>
              <w:t>Source</w:t>
            </w:r>
          </w:p>
        </w:tc>
      </w:tr>
      <w:tr>
        <w:tc>
          <w:tcPr>
            <w:tcW w:type="dxa" w:w="3120"/>
          </w:tcPr>
          <w:p>
            <w:r>
              <w:rPr>
                <w:rFonts w:ascii="Times New Roman" w:hAnsi="Times New Roman"/>
                <w:sz w:val="24"/>
              </w:rPr>
              <w:t>Timeliness</w:t>
            </w:r>
          </w:p>
        </w:tc>
        <w:tc>
          <w:tcPr>
            <w:tcW w:type="dxa" w:w="3120"/>
          </w:tcPr>
          <w:p>
            <w:r>
              <w:rPr>
                <w:rFonts w:ascii="Times New Roman" w:hAnsi="Times New Roman"/>
                <w:sz w:val="24"/>
              </w:rPr>
              <w:t>How well a worker meets deadlines and other schedule-related targets.</w:t>
            </w:r>
          </w:p>
        </w:tc>
        <w:tc>
          <w:tcPr>
            <w:tcW w:type="dxa" w:w="3120"/>
          </w:tcPr>
          <w:p>
            <w:r>
              <w:rPr>
                <w:rFonts w:ascii="Times New Roman" w:hAnsi="Times New Roman"/>
                <w:sz w:val="24"/>
              </w:rPr>
              <w:t>(Al Dwaikat, 2022, p. 367)</w:t>
            </w:r>
          </w:p>
        </w:tc>
      </w:tr>
      <w:tr>
        <w:tc>
          <w:tcPr>
            <w:tcW w:type="dxa" w:w="3120"/>
          </w:tcPr>
          <w:p>
            <w:r>
              <w:rPr>
                <w:rFonts w:ascii="Times New Roman" w:hAnsi="Times New Roman"/>
                <w:sz w:val="24"/>
              </w:rPr>
              <w:t>Knowledge Efficiency</w:t>
            </w:r>
          </w:p>
        </w:tc>
        <w:tc>
          <w:tcPr>
            <w:tcW w:type="dxa" w:w="3120"/>
          </w:tcPr>
          <w:p>
            <w:r>
              <w:rPr>
                <w:rFonts w:ascii="Times New Roman" w:hAnsi="Times New Roman"/>
                <w:sz w:val="24"/>
              </w:rPr>
              <w:t>The ability to complete knowledge-based tasks on time and on budget, while also meeting quality standards.</w:t>
            </w:r>
          </w:p>
        </w:tc>
        <w:tc>
          <w:tcPr>
            <w:tcW w:type="dxa" w:w="3120"/>
          </w:tcPr>
          <w:p>
            <w:r>
              <w:rPr>
                <w:rFonts w:ascii="Times New Roman" w:hAnsi="Times New Roman"/>
                <w:sz w:val="24"/>
              </w:rPr>
              <w:t>(Al Dwaikat, 2022, p. 367)</w:t>
            </w:r>
          </w:p>
        </w:tc>
      </w:tr>
      <w:tr>
        <w:tc>
          <w:tcPr>
            <w:tcW w:type="dxa" w:w="3120"/>
          </w:tcPr>
          <w:p>
            <w:r>
              <w:rPr>
                <w:rFonts w:ascii="Times New Roman" w:hAnsi="Times New Roman"/>
                <w:sz w:val="24"/>
              </w:rPr>
              <w:t>Quantity vs. Quality</w:t>
            </w:r>
          </w:p>
        </w:tc>
        <w:tc>
          <w:tcPr>
            <w:tcW w:type="dxa" w:w="3120"/>
          </w:tcPr>
          <w:p>
            <w:r>
              <w:rPr>
                <w:rFonts w:ascii="Times New Roman" w:hAnsi="Times New Roman"/>
                <w:sz w:val="24"/>
              </w:rPr>
              <w:t>The classic trade-off between the speed of work (quantity) and how well it is done (quality), for example, the rate of defective products.</w:t>
            </w:r>
          </w:p>
        </w:tc>
        <w:tc>
          <w:tcPr>
            <w:tcW w:type="dxa" w:w="3120"/>
          </w:tcPr>
          <w:p>
            <w:r>
              <w:rPr>
                <w:rFonts w:ascii="Times New Roman" w:hAnsi="Times New Roman"/>
                <w:sz w:val="24"/>
              </w:rPr>
              <w:t>(Sauermann, 2023, p. 6)</w:t>
            </w:r>
          </w:p>
        </w:tc>
      </w:tr>
      <w:tr>
        <w:tc>
          <w:tcPr>
            <w:tcW w:type="dxa" w:w="3120"/>
          </w:tcPr>
          <w:p>
            <w:r>
              <w:rPr>
                <w:rFonts w:ascii="Times New Roman" w:hAnsi="Times New Roman"/>
                <w:sz w:val="24"/>
              </w:rPr>
              <w:t>Innovation Behaviour</w:t>
            </w:r>
          </w:p>
        </w:tc>
        <w:tc>
          <w:tcPr>
            <w:tcW w:type="dxa" w:w="3120"/>
          </w:tcPr>
          <w:p>
            <w:r>
              <w:rPr>
                <w:rFonts w:ascii="Times New Roman" w:hAnsi="Times New Roman"/>
                <w:sz w:val="24"/>
              </w:rPr>
              <w:t>The development of new ideas to improve products, services, or internal processes.</w:t>
            </w:r>
          </w:p>
        </w:tc>
        <w:tc>
          <w:tcPr>
            <w:tcW w:type="dxa" w:w="3120"/>
          </w:tcPr>
          <w:p>
            <w:r>
              <w:rPr>
                <w:rFonts w:ascii="Times New Roman" w:hAnsi="Times New Roman"/>
                <w:sz w:val="24"/>
              </w:rPr>
              <w:t>(Erne, 2011, p. 1369)</w:t>
            </w:r>
          </w:p>
        </w:tc>
      </w:tr>
      <w:tr>
        <w:tc>
          <w:tcPr>
            <w:tcW w:type="dxa" w:w="3120"/>
          </w:tcPr>
          <w:p>
            <w:r>
              <w:rPr>
                <w:rFonts w:ascii="Times New Roman" w:hAnsi="Times New Roman"/>
                <w:sz w:val="24"/>
              </w:rPr>
              <w:t>Job Autonomy</w:t>
            </w:r>
          </w:p>
        </w:tc>
        <w:tc>
          <w:tcPr>
            <w:tcW w:type="dxa" w:w="3120"/>
          </w:tcPr>
          <w:p>
            <w:r>
              <w:rPr>
                <w:rFonts w:ascii="Times New Roman" w:hAnsi="Times New Roman"/>
                <w:sz w:val="24"/>
              </w:rPr>
              <w:t>The degree of control and choice an individual has in deciding how to perform their work.</w:t>
            </w:r>
          </w:p>
        </w:tc>
        <w:tc>
          <w:tcPr>
            <w:tcW w:type="dxa" w:w="3120"/>
          </w:tcPr>
          <w:p>
            <w:r>
              <w:rPr>
                <w:rFonts w:ascii="Times New Roman" w:hAnsi="Times New Roman"/>
                <w:sz w:val="24"/>
              </w:rPr>
              <w:t>(Al Dwaikat, 2022, p. 366-367)</w:t>
            </w:r>
          </w:p>
        </w:tc>
      </w:tr>
    </w:tbl>
    <w:p/>
    <w:p>
      <w:r>
        <w:t>The real danger comes when organizations choose the wrong measures or focus too narrowly on just one dimension. This can lead to "distortion," where employees focus only on what is being measured and neglect other important aspects of their job (Sauermann, 2023, p. 7). This is sometimes called Goodhart’s law: "when a measure becomes a target, it ceases to be a good measure." In more serious cases, it can lead to workers trying to game the system, such as when teachers were found to be changing students' grades in response to new incentive schemes (Sauermann, 2023, p. 9).</w:t>
      </w:r>
    </w:p>
    <w:p>
      <w:r>
        <w:t>To deal with this complexity, many organizations have developed a dual system for performance appraisal, which Erne (2011) describes as ‘black box’ and ‘white box’ management. The first, ‘black box management’, is often performed by line managers who are not technical experts in their employees’ work. Instead, they manage from the outside, using “auxiliary indicators” to assess performance. These are usually business-focused metrics like meeting budget targets and milestones, the number of customer complaints, or positive feedback from stakeholders (Erne, 2011, p. 1377). This system helps align expert work with broader business goals.</w:t>
      </w:r>
    </w:p>
    <w:p>
      <w:r>
        <w:t>A ‘white box management’ system often exists alongside this. It is driven by technical team leaders, senior colleagues, and the wider professional community who can open the ‘black box’ and assess the quality of the work inside (Erne, 2011, p. 1378). In a software company, for example, technical team leaders review code for quality and maintainability (Erne, 2011, p. 1378). In a hospital, a chief physician might observe a junior doctor’s technique and give direct feedback to ensure professional standards are met (Erne, 2011, p. 1378). This system focuses on professional indicators like the quality of day-to-day work, compliance with professional standards, and individual skill development.</w:t>
      </w:r>
    </w:p>
    <w:p>
      <w:r>
        <w:t>The table below, adapted from Erne’s (2011, 1379) findings, summarizes the key differences between these two co-existing management approaches.</w:t>
      </w:r>
    </w:p>
    <w:p>
      <w:r>
        <w:t>Today, it is about dealing with a complex, multidimensional concept that involves balancing quantity with quality, business goals with professional standards, and individual work with team collaboration. The methods used are often a combination of hard quantitative data and softer subjective assessments, carried out by different people for different reasons. As we move forward to analyze the impact of remote work, we must keep this complex and messy reality of productivity in mind.</w:t>
      </w:r>
    </w:p>
    <w:p>
      <w:pPr>
        <w:pStyle w:val="Heading2"/>
      </w:pPr>
      <w:bookmarkStart w:id="105" w:name="_Toc_heading_5"/>
      <w:r>
        <w:t>1.3. The Interplay between Work Environment and Productivity Outcomes</w:t>
      </w:r>
      <w:bookmarkEnd w:id="105"/>
    </w:p>
    <w:p>
      <w:r>
        <w:t>Literature reviews have identified the work environment as one of the major factors influencing how much work gets done, alongside motivation and stress (Singh, 2022, p. 11-14). Traditionally, this meant looking at factors like office design, lighting, and ventilation (Singh, 2022, p. 11). The large-scale shift to remote work, however, has forced a rethinking of the "work environment." Instead, it is a combination of an employee’s physical space at home, the virtual platforms they use, and the new social and managerial norms that accompany a dispersed workforce.</w:t>
      </w:r>
    </w:p>
    <w:p>
      <w:r>
        <w:t>For some tasks, moving from a traditional office to a home setting has clearly improved productivity. A study of the Turkish call center Tempo provides a stark example. Before the pandemic, its employees worked in a typical office described as "crowded and noisier" with "dense seating," a situation known to negatively affect information processing and memory (Aksoy, 2025, p. 5). After the company shifted entirely to remote work, it found that employees were more productive, handling more calls per hour. The main reason was that their home environments were quieter, allowing them to handle customer calls more quickly and accurately (Aksoy, 2025, p. 9).</w:t>
      </w:r>
    </w:p>
    <w:p>
      <w:r>
        <w:t>This finding challenges the conventional wisdom that the office is always the most productive space. For tasks requiring deep concentration, the constant interruptions and background noise of an open-plan office can significantly hinder performance. A home environment, if set up properly, can offer the quiet and solitude needed for focused work. Still, the home is not without its own challenges. Organizations have recognized the need to provide support, such as stipends for ergonomic equipment, to make these spaces more suitable for full-time work (Agarwal, 2025, p. 5). The physical component of the work environment remains a key factor in productivity, but the ideal setting seems highly dependent on the nature of the work itself.</w:t>
      </w:r>
    </w:p>
    <w:p>
      <w:r>
        <w:t>When employees leave the physical office, the virtual environment becomes critically important. It is about the entire digital infrastructure, communication norms, and processes that structure remote work. At the beginning of the pandemic, many businesses reported that the sudden shift to remote work was linked to productivity declines (Bartik, 2023, p. 22). Over time, many firms saw remote productivity improve, which they credited to factors like "organizational learning, investment in IT, and process changes" (Bartik, 2023, p. 22).</w:t>
      </w:r>
    </w:p>
    <w:p>
      <w:r>
        <w:t>In a survey of firms, 31.8% said that adopting new technologies helped improve remote worker productivity, while 29.2% pointed to changes in processes or routines (Bartik, 2023, p. 33). Having smooth access to data, shared documents, and communication platforms is a foundational requirement, as it reduces errors and inefficiencies (Gamble, 2024, p. 30). At the same time, new challenges arise. The same survey showed firms struggling with issues unique to a distributed workforce, such as communication difficulties (24.7%), employee burnout (21.8%), and difficulties onboarding new people (12.0%) (Bartik, 2023, p. 33). It also includes the management practices and support systems needed to keep a dispersed team connected and effective.</w:t>
      </w:r>
    </w:p>
    <w:p>
      <w:r>
        <w:t>Perhaps the most significant change to the work environment from remote work is the increase in employee autonomy and flexibility. Being able to choose when and where to work is a defining feature of the remote experience, and evidence suggests it is a powerful driver of productivity. This aligns with theories like Self-Determination Theory, which proposes that autonomy is a core psychological need that boosts intrinsic motivation (Impact of Remote Working on Employee Productivity, 2026, p. 2). When employees have control over their schedules, they can "synchronize tasks with their natural rhythms," working on complex problems during their peak focus hours (Gamble, 2024, p. 34).</w:t>
      </w:r>
    </w:p>
    <w:p>
      <w:r>
        <w:t>This increased flexibility also helps employees manage their personal lives, leading to a better work-life balance. One study of IT workers in Silicon Valley found a strong positive correlation between work-life balance and employee productivity (r = 0.55), and an even stronger one with job satisfaction (r = 0.65) (Thompson, 2024, p. 9). Conversely, job stress was a significant negative predictor of productivity (Thompson, 2024, p. 9). Data from other surveys support this, showing that remote workers report high satisfaction with their work-life balance (Agarwal, 2025, p. 6). A flexible environment built on trust and autonomy appears to create a more engaged and results-oriented workforce (Parveen, 2024, p. 11).</w:t>
      </w:r>
    </w:p>
    <w:p>
      <w:r>
        <w:t>Despite the clear benefits, the shift to a remote work environment is not without trade-offs. The very thing that makes the home office productive, its isolation, can also be its biggest drawback. Several studies point to the negative social consequences of remote work, including feelings of professional isolation and difficulties with team integration (Impact of Remote Working on Employee Productivity, 2026, p. 2). One survey found that "team relationships deteriorated" was a key factor reducing remote productivity for nearly a quarter of firms (Bartik, 2023, p. 33).</w:t>
      </w:r>
    </w:p>
    <w:p>
      <w:r>
        <w:t>The case of the Tempo call center is particularly illustrative here. While day-to-day productivity increased sharply with the move to remote work, there was a hidden cost. The study found that employees hired remotely had much higher attrition rates. Also, while they started off more productive, their colleagues who had some initial in-person onboarding eventually caught up and became more productive in the long run (Aksoy, 2025, p. 9). The researchers suggest that in-person onboarding helps build a "stronger sense of connection with co-workers," making it easier to ask for help and build bonds with the firm (Aksoy, 2025, p. 9).</w:t>
      </w:r>
    </w:p>
    <w:p>
      <w:r>
        <w:t>This highlights a central tension in the remote work environment. While it can improve individual, short-term productivity on focused tasks, it can weaken the social fabric needed for long-term learning, collaboration, and employee retention. It seems that while daily work can be done effectively from anywhere, creating and sustaining the human connections that bind a team and a company may still require some form of physical presence. The most successful remote work models will likely be those that find ways to intentionally build and maintain this social connection across distances.</w:t>
      </w:r>
    </w:p>
    <w:p>
      <w:r>
        <w:br w:type="page"/>
      </w:r>
    </w:p>
    <w:p>
      <w:pPr>
        <w:pStyle w:val="Heading1"/>
      </w:pPr>
      <w:bookmarkStart w:id="106" w:name="_Toc_heading_6"/>
      <w:r>
        <w:t>2. Chapter II. Productivity Dynamics in Knowledge-Intensive Firms: A Remote Work Perspective</w:t>
      </w:r>
      <w:bookmarkEnd w:id="106"/>
    </w:p>
    <w:p>
      <w:pPr>
        <w:pStyle w:val="Heading2"/>
      </w:pPr>
      <w:bookmarkStart w:id="107" w:name="_Toc_heading_7"/>
      <w:r>
        <w:t>2.1. Characteristics of Knowledge-Intensive Firms and Knowledge Work</w:t>
      </w:r>
      <w:bookmarkEnd w:id="107"/>
    </w:p>
    <w:p>
      <w:r>
        <w:t>The rise of knowledge-intensive firms (KIFs) and knowledge workers has been a significant structural change in the economies of OECD countries for decades (Erne, 2011, p. 1). Peter Drucker predicted that making knowledge work productive would be the "great management task of this century" (Erne, 2011, p. 1).</w:t>
      </w:r>
    </w:p>
    <w:p>
      <w:r>
        <w:t>One of the initial difficulties in studying KIFs is the lack of a single, agreed-upon definition (Saravi, 2012, p. 5). Researchers tend to describe them from either an "input" or "output" perspective.</w:t>
      </w:r>
    </w:p>
    <w:p>
      <w:r>
        <w:t>From this perspective, a KIF is a firm where knowledge is a more important input to the production process than capital or labor (Saravi, 2012, p. 5). KIFs are organizations where a large portion of employees are highly educated, engage in "intellectual work," and use their specialized expertise as the primary "raw material" (Saravi, 2012, p. 5).</w:t>
      </w:r>
    </w:p>
    <w:p>
      <w:r>
        <w:t>From this angle, KIFs are firms that "sell knowledge" or offer "knowledge-based products" to the market (Saravi, 2012, p. 5). Many researchers use this logic when giving examples of KIFs, most commonly pointing to industries like IT and management consulting (Saravi, 2012, p. 5).</w:t>
      </w:r>
    </w:p>
    <w:p>
      <w:r>
        <w:t>This lack of a single definition creates ambiguity. For instance, Swart and Kinnie (2003a) suggested that KIFs are defined by a combination of the type of input (capital), the type of work, and industry characteristics (Saravi, 2012, p. 6).</w:t>
      </w:r>
    </w:p>
    <w:p>
      <w:r>
        <w:t>Many studies use PSFs like consulting or law firms as common examples of KIFs, and some researchers use the terms interchangeably (Saravi, 2012, p. 5-6). However, scholars including Alvesson argue that KIF is a wider concept. A firm can be a KIF without having the typical traits of a profession, such as a formal code of ethics, standardized education, or a strong professional association (Saravi, 2012, p. 5). The category is broad, with some researchers including R&amp;D departments, pharmaceutical companies, hospitals, universities, and advertising agencies (Saravi, 2012, p. 5-6). There is also disagreement about size: one study by Starbuck (1992) claimed firms lose knowledge-intensity as they grow, while Alvesson's work implied KIFs are typically large organizations (Saravi, 2012, p. 6). The common thread appears to be a strong reliance on people doing intellectual work rather than manual labor (Saravi, 2012, p. 6).</w:t>
      </w:r>
    </w:p>
    <w:p>
      <w:r>
        <w:t>If KIFs are defined by their people, it is important to understand what knowledge work entails. Fundamentally, knowledge work involves transforming information and symbols through cognitive processes to create value (Surawski, 2019, p. 23). A defining characteristic of knowledge workers is that they are themselves changed by the information they process (Kidd, 1994, p. 1). The value lies not just in the final report or product, but also in the updated understanding and expertise inside the worker's head. As Kidd (1994, p. 1) puts it, "the marks are on the knowledge worker" rather than on the paper.</w:t>
      </w:r>
    </w:p>
    <w:p>
      <w:r>
        <w:t>First, their output is valued for its diversity, not its consistency. Unlike a production line where every product should be identical, a company hires multiple knowledge workers because they will interpret the same situation differently and produce varied outputs (Kidd, 1994, p. 2). This diversity is a source of innovation and competitive advantage. Corporate software that attempts to standardize workflows can be counterproductive for these employees because it suppresses the very diversity that makes them valuable (Kidd, 1994, p. 2).</w:t>
      </w:r>
    </w:p>
    <w:p>
      <w:r>
        <w:t>Second, knowledge workers show a low dependence on filed, external information. A 1994 study found that when traveling, they carried very little written information, stating that most of what they needed was "in their heads" (Kidd, 1994, p. 2). They do, but often the act of writing is a way to process and understand information-the "graphological act itself"-rather than to create a record for later retrieval (Kidd, 1994, p. 2). Many notes are discarded once the ideas are organized.</w:t>
      </w:r>
    </w:p>
    <w:p>
      <w:r>
        <w:t>This leads to a third characteristic: the importance of spatial layout. They often function as a "temporary holding pattern" for ideas and inputs that have not been categorized yet (Kidd, 1994, p. 2). The physical arrangement of papers on a desk can provide "powerful and immediate contextual cues" to help a worker return to a complex train of thought after an interruption (Kidd, 1994, p. 3). Forcing them to file things neatly before they are fully processed can be disruptive.</w:t>
      </w:r>
    </w:p>
    <w:p>
      <w:r>
        <w:t>Finally, knowledge work requires a specific set of skills and attitudes. Important skills beyond technical expertise include inductive learning (the ability to investigate and test hypotheses), teamwork, communication, and problem-solving (Ratnasingam n.d., p. 4). The mindset is also important, as knowledge workers need to be willing to work independently, take responsibility for their own career development, and remain curious and flexible (Ratnasingam n.d., p. 4).</w:t>
      </w:r>
    </w:p>
    <w:p>
      <w:r>
        <w:t>The value created by knowledge workers and their firms is often intangible. KIFs depend heavily on both knowledge exploration (innovation, creativity, finding new opportunities) and knowledge exploitation (efficiently producing outputs for the market) (Saravi, 2012, p. 4). A successful KIF must be flexible enough to switch between these two modes, which often demand different organizational structures. For example, innovation may require open, collaborative networks, while production may need more focused, closed processes (Saravi, 2012, p. 4).</w:t>
      </w:r>
    </w:p>
    <w:p>
      <w:r>
        <w:t>Because of this, the organizational structure of a KIF is often described as a flexible, dynamic network where the boundaries between the firm and its environment are less distinct (Saravi, 2012, p. 4). Value is created by bringing together resources from different actors-employees, clients, and partners-regardless of their location.</w:t>
      </w:r>
    </w:p>
    <w:p>
      <w:r>
        <w:t>The outputs of this work are recognized as intangible assets. While national accounting systems have started to incorporate some intangibles like software and R&amp;D, they still fail to capture major value drivers like brand equity, firm-specific human capital, and organizational structure (Blaug, 2008, p. 12).</w:t>
      </w:r>
    </w:p>
    <w:tbl>
      <w:tblPr>
        <w:tblStyle w:val="TableGrid"/>
        <w:tblW w:type="auto" w:w="0"/>
        <w:tblLayout w:type="autofit"/>
        <w:tblLook w:firstColumn="1" w:firstRow="1" w:lastColumn="0" w:lastRow="0" w:noHBand="0" w:noVBand="1" w:val="04A0"/>
      </w:tblPr>
      <w:tblGrid>
        <w:gridCol w:w="3120"/>
        <w:gridCol w:w="3120"/>
        <w:gridCol w:w="3120"/>
      </w:tblGrid>
      <w:tr>
        <w:tc>
          <w:tcPr>
            <w:tcW w:type="dxa" w:w="3120"/>
          </w:tcPr>
          <w:p>
            <w:r>
              <w:rPr>
                <w:rFonts w:ascii="Times New Roman" w:hAnsi="Times New Roman"/>
                <w:b/>
                <w:sz w:val="24"/>
              </w:rPr>
              <w:t>Type of intangible investment</w:t>
            </w:r>
          </w:p>
        </w:tc>
        <w:tc>
          <w:tcPr>
            <w:tcW w:type="dxa" w:w="3120"/>
          </w:tcPr>
          <w:p>
            <w:r>
              <w:rPr>
                <w:rFonts w:ascii="Times New Roman" w:hAnsi="Times New Roman"/>
                <w:b/>
                <w:sz w:val="24"/>
              </w:rPr>
              <w:t>Includes the following intangibles</w:t>
            </w:r>
          </w:p>
        </w:tc>
        <w:tc>
          <w:tcPr>
            <w:tcW w:type="dxa" w:w="3120"/>
          </w:tcPr>
          <w:p>
            <w:r>
              <w:rPr>
                <w:rFonts w:ascii="Times New Roman" w:hAnsi="Times New Roman"/>
                <w:b/>
                <w:sz w:val="24"/>
              </w:rPr>
              <w:t>Current treatment in national accounts</w:t>
            </w:r>
          </w:p>
        </w:tc>
      </w:tr>
      <w:tr>
        <w:tc>
          <w:tcPr>
            <w:tcW w:type="dxa" w:w="3120"/>
          </w:tcPr>
          <w:p>
            <w:r>
              <w:rPr>
                <w:rFonts w:ascii="Times New Roman" w:hAnsi="Times New Roman"/>
                <w:sz w:val="24"/>
              </w:rPr>
              <w:t>Computerised information</w:t>
            </w:r>
          </w:p>
        </w:tc>
        <w:tc>
          <w:tcPr>
            <w:tcW w:type="dxa" w:w="3120"/>
          </w:tcPr>
          <w:p>
            <w:r>
              <w:rPr>
                <w:rFonts w:ascii="Times New Roman" w:hAnsi="Times New Roman"/>
                <w:sz w:val="24"/>
              </w:rPr>
              <w:t>(1) Computer software, (2) Computer databases</w:t>
            </w:r>
          </w:p>
        </w:tc>
        <w:tc>
          <w:tcPr>
            <w:tcW w:type="dxa" w:w="3120"/>
          </w:tcPr>
          <w:p>
            <w:r>
              <w:rPr>
                <w:rFonts w:ascii="Times New Roman" w:hAnsi="Times New Roman"/>
                <w:sz w:val="24"/>
              </w:rPr>
              <w:t>Both treated as investment</w:t>
            </w:r>
          </w:p>
        </w:tc>
      </w:tr>
      <w:tr>
        <w:tc>
          <w:tcPr>
            <w:tcW w:type="dxa" w:w="3120"/>
          </w:tcPr>
          <w:p>
            <w:r>
              <w:rPr>
                <w:rFonts w:ascii="Times New Roman" w:hAnsi="Times New Roman"/>
                <w:sz w:val="24"/>
              </w:rPr>
              <w:t>Innovative property</w:t>
            </w:r>
          </w:p>
        </w:tc>
        <w:tc>
          <w:tcPr>
            <w:tcW w:type="dxa" w:w="3120"/>
          </w:tcPr>
          <w:p>
            <w:r>
              <w:rPr>
                <w:rFonts w:ascii="Times New Roman" w:hAnsi="Times New Roman"/>
                <w:sz w:val="24"/>
              </w:rPr>
              <w:t>(1) Scientific R&amp;D, (2) Mineral exploration, (3) Copyright and license costs, (4) New product development costs in the financial industry, (5) New architectural and engineering designs, (6) R&amp;D in social science and humanities</w:t>
            </w:r>
          </w:p>
        </w:tc>
        <w:tc>
          <w:tcPr>
            <w:tcW w:type="dxa" w:w="3120"/>
          </w:tcPr>
          <w:p>
            <w:r>
              <w:rPr>
                <w:rFonts w:ascii="Times New Roman" w:hAnsi="Times New Roman"/>
                <w:sz w:val="24"/>
              </w:rPr>
              <w:t>Only (2) and (3) treated as investment</w:t>
            </w:r>
          </w:p>
        </w:tc>
      </w:tr>
      <w:tr>
        <w:tc>
          <w:tcPr>
            <w:tcW w:type="dxa" w:w="3120"/>
          </w:tcPr>
          <w:p>
            <w:r>
              <w:rPr>
                <w:rFonts w:ascii="Times New Roman" w:hAnsi="Times New Roman"/>
                <w:sz w:val="24"/>
              </w:rPr>
              <w:t>Economic competencies</w:t>
            </w:r>
          </w:p>
        </w:tc>
        <w:tc>
          <w:tcPr>
            <w:tcW w:type="dxa" w:w="3120"/>
          </w:tcPr>
          <w:p>
            <w:r>
              <w:rPr>
                <w:rFonts w:ascii="Times New Roman" w:hAnsi="Times New Roman"/>
                <w:sz w:val="24"/>
              </w:rPr>
              <w:t>(1) Brand equity, (2) Firm-specific human capital, (3) Organisational structure</w:t>
            </w:r>
          </w:p>
        </w:tc>
        <w:tc>
          <w:tcPr>
            <w:tcW w:type="dxa" w:w="3120"/>
          </w:tcPr>
          <w:p>
            <w:r>
              <w:rPr>
                <w:rFonts w:ascii="Times New Roman" w:hAnsi="Times New Roman"/>
                <w:sz w:val="24"/>
              </w:rPr>
              <w:t>None of these treated as investment</w:t>
            </w:r>
          </w:p>
        </w:tc>
      </w:tr>
    </w:tbl>
    <w:p/>
    <w:p>
      <w:r>
        <w:t>Source: Adapted from Blaug (2008, p. 12)</w:t>
      </w:r>
    </w:p>
    <w:p>
      <w:r>
        <w:t>As the table shows, major investments in "Economic competencies" are often not even counted as investments in national accounts. Research in the UK suggested that in 2004, business investment would have more than doubled if these intangibles were included, with intangible investment (£123bn) surpassing tangible investment (£96bn) (Blaug, 2008, p. 12). For example, in 2008, Google's brand value was estimated to be over $86 billion, which accounted for about 75% of the firm's market capitalization at the time (Blaug, 2008, p. 39-41).</w:t>
      </w:r>
    </w:p>
    <w:p>
      <w:r>
        <w:t>KIFs are organizations whose primary advantage comes from what their employees know and can do. The work itself is complex and cognitive, requiring autonomy. It is characterized by diversity of output and a process that internalizes knowledge within the worker, making them the key asset. The value they create is significant but often intangible, which poses a challenge for traditional methods of management and measurement.</w:t>
      </w:r>
    </w:p>
    <w:p>
      <w:pPr>
        <w:pStyle w:val="Heading2"/>
      </w:pPr>
      <w:bookmarkStart w:id="108" w:name="_Toc_heading_8"/>
      <w:r>
        <w:t>2.2. Factors Influencing Productivity of Remote Knowledge Workers</w:t>
      </w:r>
      <w:bookmarkEnd w:id="108"/>
    </w:p>
    <w:p>
      <w:r>
        <w:t>The shift to remote work has prompted a re-evaluation of what productivity means, especially for knowledge workers whose output is not easily measured in units per hour. The issue is not just about task completion but also about motivation, collaboration, and innovation. The literature suggests that remote work creates a difficult set of trade-offs, where gains in individual efficiency can be offset by losses in collective creativity and learning. The overall effect on a knowledge worker's productivity depends heavily on a mix of individual, team, and organizational factors.</w:t>
      </w:r>
    </w:p>
    <w:p>
      <w:r>
        <w:t>Motivation: the double-edged sword of autonomy</w:t>
      </w:r>
    </w:p>
    <w:p>
      <w:r>
        <w:t>A commonly cited benefit of remote work is the increase in employee autonomy. Self-Determination Theory (SDT) is a useful model here, as it proposes that motivation is driven by three core psychological needs: autonomy, competence, and relatedness (Gamble, 2024, p. 22; Awolola, 2024, p. 4). Remote work directly supports the need for autonomy by giving employees more control over their schedules and work environment (Impact of Remote Working on Employee Productivity, 2026, p. 2; Alarcon Jibaja, 2024, p. 14). This flexibility is not just a perk. It can lead to tangible benefits like higher job satisfaction, reduced stress from commuting, and an improved work-life balance, all of which can boost intrinsic motivation and productivity (Joy, 2025, p. 7; Awolola, 2024, p. 3). One study by Agarwal (2025, 7) found that survey respondents reported high levels of both intrinsic motivation (mean of 3.89/5) and satisfaction with work-life balance (mean of 4.02/5), suggesting a strong link.</w:t>
      </w:r>
    </w:p>
    <w:p>
      <w:r>
        <w:t>However, this is only part of the story. The same remote environment that improves autonomy can seriously undermine the need for "relatedness," or social connection (Agarwal, 2025, p. 4). Without the informal, spontaneous interactions of a shared office, knowledge workers often report feelings of professional and social isolation (Impact of Remote Working on Employee Productivity, 2026, p. 2; Alarcon Jibaja, 2024, p. 15). A study by Buffer found that 20% of remote workers struggle with loneliness (Joy, 2025, p. 8). This is not just a matter of personal well-being. It can directly harm productivity by weakening team cohesion and making it harder for employees to seek help or share knowledge informally (Alarcon Jibaja, 2024, p. 15). The productivity paradox here is that while individuals may become more efficient at focused, independent tasks, the social fabric that supports collaborative work can start to fray.</w:t>
      </w:r>
    </w:p>
    <w:p>
      <w:r>
        <w:t>Also, an individual's basic beliefs, or "mindset," about remote work can shape their entire experience. Research by Howe (n.d.) suggests that employees who hold a "fixed mindset"-believing that suitability for remote work is an unchangeable trait-tend to experience more negative emotions and report lower productivity when they encounter challenges. In contrast, those with a "growth mindset," who see remote work as a skill that can be developed, are better able to adapt (Howe n.d., 1). This suggests that an individual's psychological approach is as important as the external conditions of their work.</w:t>
      </w:r>
    </w:p>
    <w:p>
      <w:r>
        <w:t>Communication and collaboration: from spontaneity to intentionality</w:t>
      </w:r>
    </w:p>
    <w:p>
      <w:r>
        <w:t>For knowledge workers, whose jobs often depend on the free flow of information and ideas, remote work changes communication. The biggest challenge is the loss of non-verbal cues and the detailed context of face-to-face interaction (Gamble, 2024, p. 23). This can lead to misunderstandings, slower decision-making, and a large increase in what some researchers call "coordination overhead"-the time spent scheduling meetings, writing clarifying emails, and managing digital workflows instead of performing core tasks (Nosike, 2026, p. 9). One large-scale survey of remote workers identified several key collaboration pain points, including "Being unable to whiteboard or sketch out ideas together in real time" (31.98% of respondents reported this as a problem at least some of the time) and "Not knowing what work progress has been made" (Garg, 2025, p. 46).</w:t>
      </w:r>
    </w:p>
    <w:p>
      <w:r>
        <w:t>Research on Microsoft during its shift to remote work found that communication patterns became more "static and siloed," making it more difficult for employees to share information across different teams (Westbrook, 2023, p. 4). This confirms that without deliberate intervention, remote work can fragment organizational knowledge networks. The cognitive load of managing multiple platforms like Slack, Teams, and email can also lead to "Zoom fatigue" and constant attention fragmentation, which directly counters the potential productivity gains from fewer in-person interruptions (Nosike, 2026, p. 11; Westbrook, 2023, p. 4).</w:t>
      </w:r>
    </w:p>
    <w:p>
      <w:r>
        <w:t>Effective remote organizations combat these issues by making communication and collaboration more intentional. This involves moving away from ad-hoc, synchronous conversations and toward structured, often asynchronous, methods (Nosike, 2026, p. 10). Practices like creating clear communication guidelines, investing in user-friendly collaboration platforms, and documenting decisions in shared spaces become essential (Gamble, 2024, p. 23). The goal is to create a "single source of truth" for projects, which reduces ambiguity and the need for constant check-ins (Nosike, 2026, p. 11).</w:t>
      </w:r>
    </w:p>
    <w:p>
      <w:r>
        <w:t>Innovation and learning: the cost of lost proximity</w:t>
      </w:r>
    </w:p>
    <w:p>
      <w:r>
        <w:t>A significant long-term risk of remote work for knowledge-intensive firms is its potential to stifle innovation and informal learning. Much of what drives new ideas and skill development in an office environment happens through unplanned encounters, casual observation, and quick mentorship moments. These "watercooler" interactions are nearly impossible to replicate virtually, leading to a decay in the informal networks that are important for innovation (Nosike, 2026, p. 9). Some research suggests that virtual communication actively "curbs creative idea generation" (Barrero, 2023, p. 27), and other studies have concluded that tasks involving problem-solving and creativity are best performed in person (Alarcon Jibaja, 2024, p. 15).</w:t>
      </w:r>
    </w:p>
    <w:p>
      <w:r>
        <w:t>This has major implications for employee development, especially for those early in their careers. A study of a company called Tempo by Aksoy (2025) found that while new hires who started remotely were more productive in their first few months, their performance eventually plateaued. In contrast, employees who started in the office and received in-person training initially lagged but, after about 175 days, became much more productive than their remote-only peers. The remote starters also had much higher attrition rates (Aksoy, 2025, p. 9). This finding strongly suggests that physical proximity is critical for effective onboarding, mentorship, and building a sense of connection to the firm, which are all vital for long-term productivity and retention. It highlights a key trade-off: organizations might gain short-term efficiency from remote onboarding but risk losing long-term capability and talent.</w:t>
      </w:r>
    </w:p>
    <w:p>
      <w:r>
        <w:t>Job design and management</w:t>
      </w:r>
    </w:p>
    <w:p>
      <w:r>
        <w:t>Ultimately, whether remote work improves or harms productivity is not a given. It is heavily influenced by organizational choices. The literature converges on the idea that successful remote work requires a complete shift in management philosophy-from managing by presence to managing by outcomes (Agarwal, 2025, p. 6; Nosike, 2026, p. 10). This requires clearly defined roles, responsibilities, and goals, which give employees structure and purpose, reducing the ambiguity that can lead to inefficiency (Gamble, 2024, p. 24).</w:t>
      </w:r>
    </w:p>
    <w:p>
      <w:r>
        <w:t>The table below synthesizes some of the key competing forces that determine whether a remote knowledge worker is productive. It shows how the same work arrangement can produce opposing outcomes depending on how it is managed.</w:t>
      </w:r>
    </w:p>
    <w:tbl>
      <w:tblPr>
        <w:tblStyle w:val="TableGrid"/>
        <w:tblW w:type="auto" w:w="0"/>
        <w:tblLayout w:type="autofit"/>
        <w:tblLook w:firstColumn="1" w:firstRow="1" w:lastColumn="0" w:lastRow="0" w:noHBand="0" w:noVBand="1" w:val="04A0"/>
      </w:tblPr>
      <w:tblGrid>
        <w:gridCol w:w="3120"/>
        <w:gridCol w:w="3120"/>
        <w:gridCol w:w="3120"/>
      </w:tblGrid>
      <w:tr>
        <w:tc>
          <w:tcPr>
            <w:tcW w:type="dxa" w:w="3120"/>
          </w:tcPr>
          <w:p>
            <w:r>
              <w:rPr>
                <w:rFonts w:ascii="Times New Roman" w:hAnsi="Times New Roman"/>
                <w:b/>
                <w:sz w:val="24"/>
              </w:rPr>
              <w:t>Productivity Enhancers</w:t>
            </w:r>
          </w:p>
        </w:tc>
        <w:tc>
          <w:tcPr>
            <w:tcW w:type="dxa" w:w="3120"/>
          </w:tcPr>
          <w:p>
            <w:r>
              <w:rPr>
                <w:rFonts w:ascii="Times New Roman" w:hAnsi="Times New Roman"/>
                <w:b/>
                <w:sz w:val="24"/>
              </w:rPr>
              <w:t>Productivity Diminishers</w:t>
            </w:r>
          </w:p>
        </w:tc>
        <w:tc>
          <w:tcPr>
            <w:tcW w:type="dxa" w:w="3120"/>
          </w:tcPr>
          <w:p>
            <w:r>
              <w:rPr>
                <w:rFonts w:ascii="Times New Roman" w:hAnsi="Times New Roman"/>
                <w:b/>
                <w:sz w:val="24"/>
              </w:rPr>
              <w:t>Mediating Factors</w:t>
            </w:r>
          </w:p>
        </w:tc>
      </w:tr>
      <w:tr>
        <w:tc>
          <w:tcPr>
            <w:tcW w:type="dxa" w:w="3120"/>
          </w:tcPr>
          <w:p>
            <w:r>
              <w:rPr>
                <w:rFonts w:ascii="Times New Roman" w:hAnsi="Times New Roman"/>
                <w:sz w:val="24"/>
              </w:rPr>
              <w:t>Increased autonomy and flexible scheduling</w:t>
            </w:r>
          </w:p>
        </w:tc>
        <w:tc>
          <w:tcPr>
            <w:tcW w:type="dxa" w:w="3120"/>
          </w:tcPr>
          <w:p>
            <w:r>
              <w:rPr>
                <w:rFonts w:ascii="Times New Roman" w:hAnsi="Times New Roman"/>
                <w:sz w:val="24"/>
              </w:rPr>
              <w:t>Social and professional isolation</w:t>
            </w:r>
          </w:p>
        </w:tc>
        <w:tc>
          <w:tcPr>
            <w:tcW w:type="dxa" w:w="3120"/>
          </w:tcPr>
          <w:p>
            <w:r>
              <w:rPr>
                <w:rFonts w:ascii="Times New Roman" w:hAnsi="Times New Roman"/>
                <w:sz w:val="24"/>
              </w:rPr>
              <w:t>Quality of managerial support and communication</w:t>
            </w:r>
          </w:p>
        </w:tc>
      </w:tr>
      <w:tr>
        <w:tc>
          <w:tcPr>
            <w:tcW w:type="dxa" w:w="3120"/>
          </w:tcPr>
          <w:p>
            <w:r>
              <w:rPr>
                <w:rFonts w:ascii="Times New Roman" w:hAnsi="Times New Roman"/>
                <w:sz w:val="24"/>
              </w:rPr>
              <w:t>Reduced commute time and fewer office distractions</w:t>
            </w:r>
          </w:p>
        </w:tc>
        <w:tc>
          <w:tcPr>
            <w:tcW w:type="dxa" w:w="3120"/>
          </w:tcPr>
          <w:p>
            <w:r>
              <w:rPr>
                <w:rFonts w:ascii="Times New Roman" w:hAnsi="Times New Roman"/>
                <w:sz w:val="24"/>
              </w:rPr>
              <w:t>Increased coordination overhead and "Zoom fatigue"</w:t>
            </w:r>
          </w:p>
        </w:tc>
        <w:tc>
          <w:tcPr>
            <w:tcW w:type="dxa" w:w="3120"/>
          </w:tcPr>
          <w:p>
            <w:r>
              <w:rPr>
                <w:rFonts w:ascii="Times New Roman" w:hAnsi="Times New Roman"/>
                <w:sz w:val="24"/>
              </w:rPr>
              <w:t>Clarity of goals and performance metrics</w:t>
            </w:r>
          </w:p>
        </w:tc>
      </w:tr>
      <w:tr>
        <w:tc>
          <w:tcPr>
            <w:tcW w:type="dxa" w:w="3120"/>
          </w:tcPr>
          <w:p>
            <w:r>
              <w:rPr>
                <w:rFonts w:ascii="Times New Roman" w:hAnsi="Times New Roman"/>
                <w:sz w:val="24"/>
              </w:rPr>
              <w:t>Access to a wider, more diverse talent pool</w:t>
            </w:r>
          </w:p>
        </w:tc>
        <w:tc>
          <w:tcPr>
            <w:tcW w:type="dxa" w:w="3120"/>
          </w:tcPr>
          <w:p>
            <w:r>
              <w:rPr>
                <w:rFonts w:ascii="Times New Roman" w:hAnsi="Times New Roman"/>
                <w:sz w:val="24"/>
              </w:rPr>
              <w:t>Weakening of informal networks needed for innovation</w:t>
            </w:r>
          </w:p>
        </w:tc>
        <w:tc>
          <w:tcPr>
            <w:tcW w:type="dxa" w:w="3120"/>
          </w:tcPr>
          <w:p>
            <w:r>
              <w:rPr>
                <w:rFonts w:ascii="Times New Roman" w:hAnsi="Times New Roman"/>
                <w:sz w:val="24"/>
              </w:rPr>
              <w:t>Intentional design of collaboration processes</w:t>
            </w:r>
          </w:p>
        </w:tc>
      </w:tr>
      <w:tr>
        <w:tc>
          <w:tcPr>
            <w:tcW w:type="dxa" w:w="3120"/>
          </w:tcPr>
          <w:p>
            <w:r>
              <w:rPr>
                <w:rFonts w:ascii="Times New Roman" w:hAnsi="Times New Roman"/>
                <w:sz w:val="24"/>
              </w:rPr>
              <w:t>Ability to create a personalized, focused work environment</w:t>
            </w:r>
          </w:p>
        </w:tc>
        <w:tc>
          <w:tcPr>
            <w:tcW w:type="dxa" w:w="3120"/>
          </w:tcPr>
          <w:p>
            <w:r>
              <w:rPr>
                <w:rFonts w:ascii="Times New Roman" w:hAnsi="Times New Roman"/>
                <w:sz w:val="24"/>
              </w:rPr>
              <w:t>Blurred work-life boundaries leading to burnout</w:t>
            </w:r>
          </w:p>
        </w:tc>
        <w:tc>
          <w:tcPr>
            <w:tcW w:type="dxa" w:w="3120"/>
          </w:tcPr>
          <w:p>
            <w:r>
              <w:rPr>
                <w:rFonts w:ascii="Times New Roman" w:hAnsi="Times New Roman"/>
                <w:sz w:val="24"/>
              </w:rPr>
              <w:t>Organizational culture of trust and psychological safety</w:t>
            </w:r>
          </w:p>
        </w:tc>
      </w:tr>
      <w:tr>
        <w:tc>
          <w:tcPr>
            <w:tcW w:type="dxa" w:w="3120"/>
          </w:tcPr>
          <w:p>
            <w:r>
              <w:rPr>
                <w:rFonts w:ascii="Times New Roman" w:hAnsi="Times New Roman"/>
                <w:sz w:val="24"/>
              </w:rPr>
              <w:t>*Source: Synthesized from (Nosike, 2026; Agarwal, 2025; Alarcon Jibaja, 2024)*</w:t>
            </w:r>
          </w:p>
        </w:tc>
        <w:tc>
          <w:tcPr>
            <w:tcW w:type="dxa" w:w="3120"/>
          </w:tcPr>
          <w:p>
            <w:r>
              <w:rPr>
                <w:rFonts w:ascii="Times New Roman" w:hAnsi="Times New Roman"/>
                <w:sz w:val="24"/>
              </w:rPr>
            </w:r>
          </w:p>
        </w:tc>
        <w:tc>
          <w:tcPr>
            <w:tcW w:type="dxa" w:w="3120"/>
          </w:tcPr>
          <w:p>
            <w:r>
              <w:rPr>
                <w:rFonts w:ascii="Times New Roman" w:hAnsi="Times New Roman"/>
                <w:sz w:val="24"/>
              </w:rPr>
            </w:r>
          </w:p>
        </w:tc>
      </w:tr>
    </w:tbl>
    <w:p/>
    <w:p>
      <w:r>
        <w:t>This shows that organizations cannot simply send people home with a laptop and expect productivity to rise. They must actively redesign jobs, implement outcome-based performance metrics, train managers for remote leadership, and provide strong support systems, including mental health resources (Agarwal, 2025, p. 6). The disconnect in perceptions is also telling. One survey found that while employees believe working from home increases their productivity by an average of 7.4%, senior managers believe it reduces productivity by 3.5% (Barrero, 2023, p. 28). This gap highlights the need for objective, mutually agreed-upon measures of performance that move beyond simple presence and focus on tangible results.</w:t>
      </w:r>
    </w:p>
    <w:p>
      <w:pPr>
        <w:pStyle w:val="Heading2"/>
      </w:pPr>
      <w:bookmarkStart w:id="109" w:name="_Toc_heading_9"/>
      <w:r>
        <w:t>2.3. The Role of Technology in Facilitating Remote Knowledge Work and Productivity</w:t>
      </w:r>
      <w:bookmarkEnd w:id="109"/>
    </w:p>
    <w:p>
      <w:r>
        <w:t>Developments in information and communication technologies made the widespread shift to remote work possible (Howe n.d., p. 2). The COVID-19 pandemic accelerated a trend that was already underway, forcing many organizations to rapidly adopt and update their digital toolsets to support a virtual workforce (Laine, 2021, p. 1; Ahamed, 2023, p. 1). As a result, productivity in a remote setting is now deeply connected to the technological infrastructure that supports it.</w:t>
      </w:r>
    </w:p>
    <w:p>
      <w:r>
        <w:t>In one study, 67% of employees cited access to advanced collaboration tools as a positive factor influencing their productivity (Joy, 2025, p. 13). Managers frequently highlight the central role of these tools, with one stating, "Technology has been a game-changer for us. Without tools like Slack and Zoom, it would have been impossible to maintain our usual level of productivity" (Joy, 2025, p. 14).</w:t>
      </w:r>
    </w:p>
    <w:p>
      <w:r>
        <w:t>Video conferencing platforms like Zoom and Microsoft Teams are used for regular check-ins and face-to-face discussions, helping to maintain a sense of social presence (Joy, 2025, p. 14; Nosike, 2026, p. 11). Instant messaging tools such as Slack are used for quick updates and more informal team chats, while file-sharing systems like Google Drive and Dropbox provide easy and centralized access to shared documents (Joy, 2025, p. 14).</w:t>
      </w:r>
    </w:p>
    <w:p>
      <w:r>
        <w:t>These technologies form the digital backbone of the remote office, enabling teams to communicate in real-time, share documents, and collaborate on tasks regardless of physical location (Gamble, 2024, p. 31). Research shows that about a third of firms that saw an improvement in remote productivity credited it to adopting new technologies (Bartik, 2023, p. 33).</w:t>
      </w:r>
    </w:p>
    <w:p>
      <w:r>
        <w:t>Simply having access to technology, however, does not automatically lead to higher productivity. For instance, while video conferencing allows for important face-to-face interaction, it can also lead to "Zoom fatigue" and meeting overload. In a similar way, instant messaging provides for rapid information sharing but can result in constant notification overload and a fragmentation of attention (Nosike, 2026, p. 11).</w:t>
      </w:r>
    </w:p>
    <w:p>
      <w:r>
        <w:t>Employees can feel inundated by email, chat notifications, and endless meetings (Laine, 2021, p. 1). One study summarized the dual nature of these tools, showing a clear trade-off between their benefits and risks.</w:t>
      </w:r>
    </w:p>
    <w:tbl>
      <w:tblPr>
        <w:tblStyle w:val="TableGrid"/>
        <w:tblW w:type="auto" w:w="0"/>
        <w:tblLayout w:type="autofit"/>
        <w:tblLook w:firstColumn="1" w:firstRow="1" w:lastColumn="0" w:lastRow="0" w:noHBand="0" w:noVBand="1" w:val="04A0"/>
      </w:tblPr>
      <w:tblGrid>
        <w:gridCol w:w="2340"/>
        <w:gridCol w:w="2340"/>
        <w:gridCol w:w="2340"/>
        <w:gridCol w:w="2340"/>
      </w:tblGrid>
      <w:tr>
        <w:tc>
          <w:tcPr>
            <w:tcW w:type="dxa" w:w="2340"/>
          </w:tcPr>
          <w:p>
            <w:r>
              <w:rPr>
                <w:rFonts w:ascii="Times New Roman" w:hAnsi="Times New Roman"/>
                <w:b/>
                <w:sz w:val="24"/>
              </w:rPr>
              <w:t>Tool Category</w:t>
            </w:r>
          </w:p>
        </w:tc>
        <w:tc>
          <w:tcPr>
            <w:tcW w:type="dxa" w:w="2340"/>
          </w:tcPr>
          <w:p>
            <w:r>
              <w:rPr>
                <w:rFonts w:ascii="Times New Roman" w:hAnsi="Times New Roman"/>
                <w:b/>
                <w:sz w:val="24"/>
              </w:rPr>
              <w:t>Potential Productivity Benefits</w:t>
            </w:r>
          </w:p>
        </w:tc>
        <w:tc>
          <w:tcPr>
            <w:tcW w:type="dxa" w:w="2340"/>
          </w:tcPr>
          <w:p>
            <w:r>
              <w:rPr>
                <w:rFonts w:ascii="Times New Roman" w:hAnsi="Times New Roman"/>
                <w:b/>
                <w:sz w:val="24"/>
              </w:rPr>
              <w:t>Potential Productivity Risks</w:t>
            </w:r>
          </w:p>
        </w:tc>
        <w:tc>
          <w:tcPr>
            <w:tcW w:type="dxa" w:w="2340"/>
          </w:tcPr>
          <w:p>
            <w:r>
              <w:rPr>
                <w:rFonts w:ascii="Times New Roman" w:hAnsi="Times New Roman"/>
                <w:b/>
                <w:sz w:val="24"/>
              </w:rPr>
              <w:t>Mitigation Strategies</w:t>
            </w:r>
          </w:p>
        </w:tc>
      </w:tr>
      <w:tr>
        <w:tc>
          <w:tcPr>
            <w:tcW w:type="dxa" w:w="2340"/>
          </w:tcPr>
          <w:p>
            <w:r>
              <w:rPr>
                <w:rFonts w:ascii="Times New Roman" w:hAnsi="Times New Roman"/>
                <w:sz w:val="24"/>
              </w:rPr>
              <w:t>Video Conferencing</w:t>
            </w:r>
          </w:p>
        </w:tc>
        <w:tc>
          <w:tcPr>
            <w:tcW w:type="dxa" w:w="2340"/>
          </w:tcPr>
          <w:p>
            <w:r>
              <w:rPr>
                <w:rFonts w:ascii="Times New Roman" w:hAnsi="Times New Roman"/>
                <w:sz w:val="24"/>
              </w:rPr>
              <w:t>Enables face-to-face interaction, maintains social presence.</w:t>
            </w:r>
          </w:p>
        </w:tc>
        <w:tc>
          <w:tcPr>
            <w:tcW w:type="dxa" w:w="2340"/>
          </w:tcPr>
          <w:p>
            <w:r>
              <w:rPr>
                <w:rFonts w:ascii="Times New Roman" w:hAnsi="Times New Roman"/>
                <w:sz w:val="24"/>
              </w:rPr>
              <w:t>"Zoom fatigue," meeting overload.</w:t>
            </w:r>
          </w:p>
        </w:tc>
        <w:tc>
          <w:tcPr>
            <w:tcW w:type="dxa" w:w="2340"/>
          </w:tcPr>
          <w:p>
            <w:r>
              <w:rPr>
                <w:rFonts w:ascii="Times New Roman" w:hAnsi="Times New Roman"/>
                <w:sz w:val="24"/>
              </w:rPr>
              <w:t>Default to shorter meetings, use clear agendas.</w:t>
            </w:r>
          </w:p>
        </w:tc>
      </w:tr>
      <w:tr>
        <w:tc>
          <w:tcPr>
            <w:tcW w:type="dxa" w:w="2340"/>
          </w:tcPr>
          <w:p>
            <w:r>
              <w:rPr>
                <w:rFonts w:ascii="Times New Roman" w:hAnsi="Times New Roman"/>
                <w:sz w:val="24"/>
              </w:rPr>
              <w:t>Instant Messaging</w:t>
            </w:r>
          </w:p>
        </w:tc>
        <w:tc>
          <w:tcPr>
            <w:tcW w:type="dxa" w:w="2340"/>
          </w:tcPr>
          <w:p>
            <w:r>
              <w:rPr>
                <w:rFonts w:ascii="Times New Roman" w:hAnsi="Times New Roman"/>
                <w:sz w:val="24"/>
              </w:rPr>
              <w:t>Rapid information exchange, quick clarifications.</w:t>
            </w:r>
          </w:p>
        </w:tc>
        <w:tc>
          <w:tcPr>
            <w:tcW w:type="dxa" w:w="2340"/>
          </w:tcPr>
          <w:p>
            <w:r>
              <w:rPr>
                <w:rFonts w:ascii="Times New Roman" w:hAnsi="Times New Roman"/>
                <w:sz w:val="24"/>
              </w:rPr>
              <w:t>Notification overload, expectation of instant response.</w:t>
            </w:r>
          </w:p>
        </w:tc>
        <w:tc>
          <w:tcPr>
            <w:tcW w:type="dxa" w:w="2340"/>
          </w:tcPr>
          <w:p>
            <w:r>
              <w:rPr>
                <w:rFonts w:ascii="Times New Roman" w:hAnsi="Times New Roman"/>
                <w:sz w:val="24"/>
              </w:rPr>
              <w:t>Set channel norms, promote asynchronous communication.</w:t>
            </w:r>
          </w:p>
        </w:tc>
      </w:tr>
      <w:tr>
        <w:tc>
          <w:tcPr>
            <w:tcW w:type="dxa" w:w="2340"/>
          </w:tcPr>
          <w:p>
            <w:r>
              <w:rPr>
                <w:rFonts w:ascii="Times New Roman" w:hAnsi="Times New Roman"/>
                <w:sz w:val="24"/>
              </w:rPr>
              <w:t>Project Management</w:t>
            </w:r>
          </w:p>
        </w:tc>
        <w:tc>
          <w:tcPr>
            <w:tcW w:type="dxa" w:w="2340"/>
          </w:tcPr>
          <w:p>
            <w:r>
              <w:rPr>
                <w:rFonts w:ascii="Times New Roman" w:hAnsi="Times New Roman"/>
                <w:sz w:val="24"/>
              </w:rPr>
              <w:t>Centralizes task tracking, clarifies ownership.</w:t>
            </w:r>
          </w:p>
        </w:tc>
        <w:tc>
          <w:tcPr>
            <w:tcW w:type="dxa" w:w="2340"/>
          </w:tcPr>
          <w:p>
            <w:r>
              <w:rPr>
                <w:rFonts w:ascii="Times New Roman" w:hAnsi="Times New Roman"/>
                <w:sz w:val="24"/>
              </w:rPr>
              <w:t>Can become bureaucratic, may not capture informal work.</w:t>
            </w:r>
          </w:p>
        </w:tc>
        <w:tc>
          <w:tcPr>
            <w:tcW w:type="dxa" w:w="2340"/>
          </w:tcPr>
          <w:p>
            <w:r>
              <w:rPr>
                <w:rFonts w:ascii="Times New Roman" w:hAnsi="Times New Roman"/>
                <w:sz w:val="24"/>
              </w:rPr>
              <w:t>Keep processes simple, ensure team buy-in.</w:t>
            </w:r>
          </w:p>
        </w:tc>
      </w:tr>
      <w:tr>
        <w:tc>
          <w:tcPr>
            <w:tcW w:type="dxa" w:w="2340"/>
          </w:tcPr>
          <w:p>
            <w:r>
              <w:rPr>
                <w:rFonts w:ascii="Times New Roman" w:hAnsi="Times New Roman"/>
                <w:sz w:val="24"/>
              </w:rPr>
              <w:t>Asynchronous Collab.</w:t>
            </w:r>
          </w:p>
        </w:tc>
        <w:tc>
          <w:tcPr>
            <w:tcW w:type="dxa" w:w="2340"/>
          </w:tcPr>
          <w:p>
            <w:r>
              <w:rPr>
                <w:rFonts w:ascii="Times New Roman" w:hAnsi="Times New Roman"/>
                <w:sz w:val="24"/>
              </w:rPr>
              <w:t>Enables deep work, accommodates time zones.</w:t>
            </w:r>
          </w:p>
        </w:tc>
        <w:tc>
          <w:tcPr>
            <w:tcW w:type="dxa" w:w="2340"/>
          </w:tcPr>
          <w:p>
            <w:r>
              <w:rPr>
                <w:rFonts w:ascii="Times New Roman" w:hAnsi="Times New Roman"/>
                <w:sz w:val="24"/>
              </w:rPr>
              <w:t>Can feel isolating, may slow consensus building.</w:t>
            </w:r>
          </w:p>
        </w:tc>
        <w:tc>
          <w:tcPr>
            <w:tcW w:type="dxa" w:w="2340"/>
          </w:tcPr>
          <w:p>
            <w:r>
              <w:rPr>
                <w:rFonts w:ascii="Times New Roman" w:hAnsi="Times New Roman"/>
                <w:sz w:val="24"/>
              </w:rPr>
              <w:t>Pair with periodic synchronous check-ins.</w:t>
            </w:r>
          </w:p>
        </w:tc>
      </w:tr>
    </w:tbl>
    <w:p/>
    <w:p>
      <w:r>
        <w:t>Source: Adapted from (Nosike, 2026, p. 11)</w:t>
      </w:r>
    </w:p>
    <w:p>
      <w:r>
        <w:t>The table shows the impact of technology depends less on the tools themselves and more on how they are used. Decades ago, a key critique was that computer tools forced users into rigid structures, like "filing-by-naming," which were preservative rather than generative and did not truly support the fluid nature of knowledge work (Kidd, 1994, p. 4). Today’s tools are incredibly generative and flexible, but that same flexibility creates new problems of boundary management and cognitive overload.</w:t>
      </w:r>
    </w:p>
    <w:p>
      <w:r>
        <w:t>This leads to a more subtle but important point: the biggest technological challenges in remote work often relate to human processes, not the technology itself. Recent research suggests the issue is less about an employee's technical skill and more about the reliability of the tools and the norms for their use (Garg, 2025, p. 22). Simple "inconveniences" like forgetting to unmute a microphone or, more significantly, not having permission to access a shared document can become major barriers to collaboration (Garg, 2025, p. 22).</w:t>
      </w:r>
    </w:p>
    <w:p>
      <w:r>
        <w:t>Problems with data access are a consistent source of frustration for remote workers. When employees cannot get to the information they need-be it databases, shared documents, or specialized software-it leads to delays, reduced efficiency, and can compromise project timelines (Gamble, 2024, p. 30-31). This is not just an efficiency issue; it also affects autonomy, as restricted access can undermine a worker's ability to make independent decisions (Gamble, 2024, p. 32).</w:t>
      </w:r>
    </w:p>
    <w:p>
      <w:r>
        <w:t>Because of this, effective management of technology now involves establishing clear norms. This could mean creating rules for when to use channel-wide mentions in Slack, which can become disruptive in larger teams, or setting expectations for response times to avoid a culture of constant availability (Garg, 2025, p. 23; Nosike, 2026, p. 11). It is about being more purposeful with meetings and creating a climate of psychological safety where team members feel comfortable flagging a technical barrier without being blamed (Garg, 2025, p. 23). The focus is shifting from technical training to developing shared practices for collaboration.</w:t>
      </w:r>
    </w:p>
    <w:p>
      <w:r>
        <w:t>Alongside communication tools, project management software like Asana, Trello, and Jira has a key part in structuring remote work (Joy, 2025, p. 14; Gamble, 2024, p. 31). These platforms are designed to make the workflow visible by centralizing task tracking, clarifying deadlines and ownership, and showing overall progress.</w:t>
      </w:r>
    </w:p>
    <w:p>
      <w:r>
        <w:t>One study found that organizations using project management software reported 25% fewer instances of confusion related to tasks compared to those that relied mainly on email (Joy, 2025, p. 16). By creating a single source of truth for what needs to be done, who is doing it, and when it is due, these tools help reduce the ambiguity that can easily arise in remote settings. Yet, like other tools, they come with potential downsides. They can become overly bureaucratic and may not capture the informal, ad-hoc work that is also an important part of team productivity (Nosike, 2026, p. 11).</w:t>
      </w:r>
    </w:p>
    <w:p>
      <w:r>
        <w:t>Technology enables remote knowledge work, but it is not a simple solution for productivity. The availability of powerful tools has been important, but their effective use depends on organizational strategy, process design, and healthy digital norms. The challenge is no longer just acquiring technology but managing it to maximize benefits while reducing the risks of overload, fragmentation, and frustration.</w:t>
      </w:r>
    </w:p>
    <w:p>
      <w:r>
        <w:br w:type="page"/>
      </w:r>
    </w:p>
    <w:p>
      <w:pPr>
        <w:pStyle w:val="Heading1"/>
      </w:pPr>
      <w:bookmarkStart w:id="110" w:name="_Toc_heading_10"/>
      <w:r>
        <w:t>3. Chapter III. Managing Remote Knowledge Workers for Enhanced Productivity: Strategies and Challenges</w:t>
      </w:r>
      <w:bookmarkEnd w:id="110"/>
    </w:p>
    <w:p>
      <w:pPr>
        <w:pStyle w:val="Heading2"/>
      </w:pPr>
      <w:bookmarkStart w:id="111" w:name="_Toc_heading_11"/>
      <w:r>
        <w:t>3.1. Leadership and Management Strategies for Remote Teams</w:t>
      </w:r>
      <w:bookmarkEnd w:id="111"/>
    </w:p>
    <w:p>
      <w:r>
        <w:t>The shift to remote work has forced a major change in how teams are led and managed. Traditional management styles that depend on physical presence and direct observation are often ineffective or counterproductive in a virtual setting (Baker, 2024). Because of this, successful leadership in a remote context requires a deliberate change in strategy, focused on building trust, supporting clear communication, and giving employees autonomy.</w:t>
      </w:r>
    </w:p>
    <w:p>
      <w:r>
        <w:t>Leaders must first recognize that not all management styles translate well to a remote environment. For example, interviews with business leaders show a consensus that a ‘laissez-faire’ approach, where managers let employees drift without oversight, leads to decreased productivity (Lewis, 2023, p. 63). At the same time, many view micromanagement as a failing strategy. The absence of physical proximity can create anxiety for some managers, causing them to overcompensate with constant check-ins, but this can damage trust and morale.</w:t>
      </w:r>
    </w:p>
    <w:p>
      <w:r>
        <w:t>Instead, research suggests that adaptive and empowering leadership are more effective approaches. Adaptive leaders build a culture of flexibility and originality, which is essential for dealing with the dynamic nature of remote work (Gamble, 2024, p. 42). They encourage teams to see challenges as opportunities and promote continuous learning to keep up with changing technologies and trends (Gamble, 2024, p. 43). Also, empowering leadership is particularly important for geographically dispersed teams. Because leaders cannot directly monitor every team member, they must distribute leadership functions and generate intrinsic motivation among employees (Hill, 2016, p. 170). This style involves coaching, providing support, and giving the team the confidence to experiment with new ways of collaborating virtually (Hill, 2016, p. 169). By adopting what one leader called a "remote leadership mindset," managers can move from being supervisors to enablers of a productive and engaged team (Gamble, 2024, p. 92).</w:t>
      </w:r>
    </w:p>
    <w:p>
      <w:r>
        <w:t>Trust is a foundational element of all successful remote leadership strategies. It is described as the "glue that holds virtual teams together" (Ford, 2017, p. 9). In an office, trust can be built through informal interactions and observing colleagues' behavior, but in a remote setting, it must be built more intentionally. A key point is that trust in remote teams is often "gained through performance, not presence" (Kloepfer, 2025, p. 9).</w:t>
      </w:r>
    </w:p>
    <w:p>
      <w:r>
        <w:t>First, it depends on clear and consistent communication. Leaders must communicate often, not just about tasks, but about how each member's role contributes to the team's mission and the wider organization (Ford, 2017, p. 8). Open and transparent communication, such as regular updates on progress and organizational changes, helps prevent the feelings of isolation that remote workers can experience (Gamble, 2024, p. 45).</w:t>
      </w:r>
    </w:p>
    <w:p>
      <w:r>
        <w:t>Second, trust is built through a combination of professional competence and personal care. Research distinguishes between cognitive-based trust (trust in someone's reliability and ability) and affect-based trust (trust based on emotional bonds and care), with affect-based trust being particularly hard to build remotely (Kloepfer, 2025, p. 5). To support both, leaders need to set clear goals and hold members accountable, even removing "social loafers" who do not perform (Ford, 2017, p. 8). But they also need to show they care about their team members as people. Leaders can do this by being sensitive to personal needs, such as family emergencies, and by investing time in "digital coffee talk and personal communication" to replace the informal chats of the office (Kloepfer, 2025, p. 9; Ford, 2017, p. 8). Some leaders even create virtual celebrations, like sending a virtual party horn or a piece of cake to each team member, to recognize accomplishments and build camaraderie (Ford, 2017, p. 8).</w:t>
      </w:r>
    </w:p>
    <w:p>
      <w:r>
        <w:t>One study suggests that even if work is done entirely virtually, meeting in person at least once or twice a year is good practice to deepen trust-based relationships (Laine, 2021, p. 31). Another proposes that leaders should aim for face-to-face contact with all team members annually at a minimum, supplemented by weekly electronic contact (Ford, 2017, p. 8). This blend of virtual and physical interaction appears to be a powerful way to solidify trust.</w:t>
      </w:r>
    </w:p>
    <w:p>
      <w:r>
        <w:t>Beyond building trust, effective remote leaders use a range of concrete strategies to manage their teams and enable collaboration. A central theme is moving from ambiguity to clarity in all aspects of work. Leaders must be strategic about how communication tools are used. According to media richness theory, different messages require different media. A complex or sensitive topic like a performance review should be handled with a "rich" medium like videoconferencing, while a simple meeting invitation can be sent via email (Laine, 2021, p. 31). This includes creating a clear communication plan and even training staff on communication skills and collaboration strategies to ensure everyone works from the same understanding (Gamble, 2024, p. 91; Laine, 2021, p. 32). Some organizations even have a camera policy for video calls to encourage interpersonal connection (Gamble, 2024, p. 88).</w:t>
      </w:r>
    </w:p>
    <w:p>
      <w:r>
        <w:t>To ensure clarity and accountability, many successful remote teams use project management software like Asana, Hive, or Trello. These tools help everyone see what tasks are being worked on, who is responsible, and how progress is tracking (Gamble, 2024, p. 89). What's more, establishing "integrated documentation hygiene" is important. This means having a central, accessible place for all shared documents, like a cloud hub such as Google Drive or Dropbox Business, often with specific visibility permissions to maintain security (Gamble, 2024, p. 90).</w:t>
      </w:r>
    </w:p>
    <w:p>
      <w:r>
        <w:t>Some organizations are experimenting with new management structures to better support remote workers. One novel approach involves splitting management duties. Instead of one manager handling everything for an employee, the responsibilities are divided. For instance, a "production manager" could focus on metrics, a "quality manager" could run "lunch and learns" to improve skills, and a "performance manager" could handle HR and scheduling issues (Lewis, 2023, p. 64). This gives remote staff specialized support and multiple points of contact, which can be more effective than a single manager trying to handle everything in a virtual environment.</w:t>
      </w:r>
    </w:p>
    <w:p>
      <w:pPr>
        <w:pStyle w:val="Heading2"/>
      </w:pPr>
      <w:bookmarkStart w:id="112" w:name="_Toc_heading_12"/>
      <w:r>
        <w:t>3.2. Challenges of Remote Work in Knowledge-Intensive Firms: Isolation, Burnout, and Collaboration</w:t>
      </w:r>
      <w:bookmarkEnd w:id="112"/>
    </w:p>
    <w:p>
      <w:r>
        <w:t>Although the shift to remote work offers clear benefits in flexibility and autonomy, it also has serious downsides. Knowledge work depends on collaboration, mentorship, and a shared sense of purpose, which can be weakened when teams are physically separated. Major issues include psychological distress from social isolation, a higher risk of burnout from blurred work-life boundaries, and a breakdown in the informal collaboration and cultural transmission important for innovation and team cohesion.</w:t>
      </w:r>
    </w:p>
    <w:p>
      <w:r>
        <w:t>Physical disconnection from colleagues can cause professional and social loneliness, which has a measurable negative effect on mental health. A study by Hwang (2025, pp. 8-9) found that after transitioning to remote work, employees’ social isolation scores increased by 18%. It correlated with large increases in mental distress, as anxiety scores rose by 15% and depression scores by 10%. Other research supports this finding, linking lasting workplace isolation directly to mental health issues like anxiety and depression (THI THU HA, 2021, p. 9). When employees feel disconnected, their sense of belonging to the company weakens, which can reduce engagement and create a feeling of detachment from the organization’s mission (EPRA International Journal of Multidisciplinary Research (IJMR) 2019, p. 2).</w:t>
      </w:r>
    </w:p>
    <w:p>
      <w:r>
        <w:t>It significantly changes how teams communicate, with interactions becoming more formal and task-oriented through emails and instant messages (Alarcon Jibaja, 2024, p. 14). Such a shift makes the natural "informal transfer of cultural norms" that happens in an office more difficult, which complicates building and maintaining trust (EPRA International Journal of Multidisciplinary Research (IJMR) 2019, p. 2). The lack of spontaneous, informal interaction is often described as a major challenge in virtual settings because it can harm the trust required for effective collaboration (Kloepfer, 2025, p. 9). This process seems especially difficult for younger or newer employees, who depend more on in-person collaboration to learn, understand complex ideas, and advance their careers (Alarcon Jibaja, 2024, p. 15).</w:t>
      </w:r>
    </w:p>
    <w:p>
      <w:r>
        <w:t>A large-scale survey by Garg (2025, p. 14) found that "Not knowing my teammates on a personal level" was seen as the least important barrier to effective remote work. Nearly a third of respondents (31.7%) said it was "Not a barrier" at all. Employees may not need to be close friends with colleagues, but they do require a sense of belonging and psychological safety within the team. Garg (2025, p. 21) notes that newer teams especially found "Lacking a Sense of Belonging" to be a bigger barrier than established teams did. The problem may not be the absence of personal ties but the difficulty of integrating into a team's workflow and social fabric from a distance.</w:t>
      </w:r>
    </w:p>
    <w:p>
      <w:r>
        <w:t>Without the physical separation of an office, many remote workers find it difficult to switch off, which leads to more work-life conflict. For instance, Hwang (2025, p. 8) reported a 20% increase in work-life conflict scores among employees who went remote. The same study found that employees with caregiving responsibilities saw their work-life conflict scores increase by 25% and their stress levels by 20% (Hwang, 2025, p. 8), showing that remote work can worsen existing life pressures.</w:t>
      </w:r>
    </w:p>
    <w:p>
      <w:r>
        <w:t>Some researchers suggest this can be explained by Social Exchange Theory, where employees feel guilt or an obligation to work longer hours to "reciprocate" the flexibility their company has given them (Alarcon Jibaja, 2024, p. 16). Also, the constant use of digital tools can lead to "virtual fatigue"-a state of mental exhaustion from endless screen time and online meetings (EPRA International Journal of Multidisciplinary Research (IJMR) 2019, p. 3). One study identified "Team burn-out, exhaustion, and/or health problems" as a top negative factor reducing remote work productivity (Bartik, 2023, p. 32).</w:t>
      </w:r>
    </w:p>
    <w:p>
      <w:r>
        <w:t>The increased use of computers and phones can lead to insomnia, which causes fatigue, irritability, and reduced concentration during work hours (THI THU HA, 2021, p. 9). Concerningly, some of these problems may not improve over time. A long-term analysis revealed that while the initial increase in stress and anxiety might level off after about six months, feelings of social isolation and work-life conflict continued to rise steadily (Hwang, 2025, p. 9). This finding suggests that without direct action, the long-term pressure of remote work can build up and worsen.</w:t>
      </w:r>
    </w:p>
    <w:p>
      <w:r>
        <w:t>In addition to individual effects, remote work creates major challenges for the collaborative processes that knowledge-intensive firms depend on. One study found that "Coordination Challenges" were a greater barrier for larger and less established teams (Garg, 2025, p. 20). The study also noted that hybrid meeting formats-with some people in a room and others on video-created more barriers to support and coordination than fully virtual meetings (Garg, 2025, p. 20). These communication difficulties directly affect productivity and can cause team relationships to decline (Bartik, 2023, p. 32).</w:t>
      </w:r>
    </w:p>
    <w:p>
      <w:r>
        <w:t>Informal learning, which often happens through observation and quick questions in an office, is mostly lost. One survey found that 61% of firms felt it was harder for remote employees to learn on the job, while 34% of workers said it was harder for them to learn new skills when working remotely (Bartik, 2023, p. 33). This situation is especially difficult for junior employees, who may struggle with limited access to direct guidance and real-time feedback from senior colleagues (EPRA International Journal of Multidisciplinary Research (IJMR) 2019, p. 3).</w:t>
      </w:r>
    </w:p>
    <w:p>
      <w:r>
        <w:t>Without a shared physical space, culture can become "fragmented" and harder for employees, especially new hires, to learn (EPRA International Journal of Multidisciplinary Research (IJMR) 2019, p. 2). This can lead to "role ambiguity," where employees become less certain of their responsibilities and how their work fits into the team's goals, a state associated with poor well-being and lower job performance (Swain n.d., p. 4). While the challenges are real, individual mindset is also a factor. Research by Howe (n.d., p. 1) shows that employees with a "fixed mindset"-the belief that a person is either good at remote work or not-tend to experience more negative emotions and see their own productivity as lower.</w:t>
      </w:r>
    </w:p>
    <w:p>
      <w:pPr>
        <w:pStyle w:val="Heading2"/>
      </w:pPr>
      <w:bookmarkStart w:id="113" w:name="_Toc_heading_13"/>
      <w:r>
        <w:t>3.3. Best Practices for Performance Management and Fostering a Productive Remote Culture</w:t>
      </w:r>
      <w:bookmarkEnd w:id="113"/>
    </w:p>
    <w:p>
      <w:r>
        <w:t>The old ways of working, which often relied on physical presence as a proxy for productivity, do not translate well to a distributed environment. Successfully managing remote teams involves a careful shift towards outcome-based performance metrics and the intentional development of a supportive culture that can thrive without a shared physical space.</w:t>
      </w:r>
    </w:p>
    <w:p>
      <w:r>
        <w:t>A primary hurdle many organisations face is overcoming a management culture built on visibility. Some managers feel uncomfortable when they cannot physically see their employees working. This leads to a lack of trust and a fear that unsupervised staff will not stay on task or meet deadlines (Lewis, 2023, p. 36). This mindset is rooted in an outdated focus on inputs, such as hours logged, rather than outputs, like results achieved.</w:t>
      </w:r>
    </w:p>
    <w:p>
      <w:r>
        <w:t>This means moving from "monitoring inputs and presence" to "managing outputs and outcomes" (Nosike, 2026, p. 11). Instead of relying on attendance, managers need to work with employees to set clear expectations using tools like Key Performance Indicators (KPIs) or Objectives and Key Results (OKRs) (Lewis, 2023; Nosike, 2026). According to Lewis (2023), KPIs should be designed carefully to focus on what is most critical for success. They should be non-financial, measured frequently (daily or weekly), and directly actionable by a team. This is a balancing act, as having too many KPIs can cause important ones to be overlooked, while too few can lead to an imbalanced focus (Lewis, 2023, p. 37).</w:t>
      </w:r>
    </w:p>
    <w:p>
      <w:r>
        <w:t>This shift also redefines the manager's role. Rather than being a supervisor who controls tasks, the successful remote manager acts as a "coach, facilitator, [and] obstacle remover" (Nosike, 2026, p. 11). The table below, adapted from Nosike (2026), shows this evolution in management practices.</w:t>
      </w:r>
    </w:p>
    <w:tbl>
      <w:tblPr>
        <w:tblStyle w:val="TableGrid"/>
        <w:tblW w:type="auto" w:w="0"/>
        <w:tblLayout w:type="autofit"/>
        <w:tblLook w:firstColumn="1" w:firstRow="1" w:lastColumn="0" w:lastRow="0" w:noHBand="0" w:noVBand="1" w:val="04A0"/>
      </w:tblPr>
      <w:tblGrid>
        <w:gridCol w:w="3120"/>
        <w:gridCol w:w="3120"/>
        <w:gridCol w:w="3120"/>
      </w:tblGrid>
      <w:tr>
        <w:tc>
          <w:tcPr>
            <w:tcW w:type="dxa" w:w="3120"/>
          </w:tcPr>
          <w:p>
            <w:r>
              <w:rPr>
                <w:rFonts w:ascii="Times New Roman" w:hAnsi="Times New Roman"/>
                <w:b/>
                <w:sz w:val="24"/>
              </w:rPr>
              <w:t>Management Dimension</w:t>
            </w:r>
          </w:p>
        </w:tc>
        <w:tc>
          <w:tcPr>
            <w:tcW w:type="dxa" w:w="3120"/>
          </w:tcPr>
          <w:p>
            <w:r>
              <w:rPr>
                <w:rFonts w:ascii="Times New Roman" w:hAnsi="Times New Roman"/>
                <w:b/>
                <w:sz w:val="24"/>
              </w:rPr>
              <w:t>Traditional Office-Centric Model</w:t>
            </w:r>
          </w:p>
        </w:tc>
        <w:tc>
          <w:tcPr>
            <w:tcW w:type="dxa" w:w="3120"/>
          </w:tcPr>
          <w:p>
            <w:r>
              <w:rPr>
                <w:rFonts w:ascii="Times New Roman" w:hAnsi="Times New Roman"/>
                <w:b/>
                <w:sz w:val="24"/>
              </w:rPr>
              <w:t>Effective Remote/Hybrid Model</w:t>
            </w:r>
          </w:p>
        </w:tc>
      </w:tr>
      <w:tr>
        <w:tc>
          <w:tcPr>
            <w:tcW w:type="dxa" w:w="3120"/>
          </w:tcPr>
          <w:p>
            <w:r>
              <w:rPr>
                <w:rFonts w:ascii="Times New Roman" w:hAnsi="Times New Roman"/>
                <w:sz w:val="24"/>
              </w:rPr>
              <w:t>Performance Focus</w:t>
            </w:r>
          </w:p>
        </w:tc>
        <w:tc>
          <w:tcPr>
            <w:tcW w:type="dxa" w:w="3120"/>
          </w:tcPr>
          <w:p>
            <w:r>
              <w:rPr>
                <w:rFonts w:ascii="Times New Roman" w:hAnsi="Times New Roman"/>
                <w:sz w:val="24"/>
              </w:rPr>
              <w:t>Inputs and presence (hours at desk, activity visibility)</w:t>
            </w:r>
          </w:p>
        </w:tc>
        <w:tc>
          <w:tcPr>
            <w:tcW w:type="dxa" w:w="3120"/>
          </w:tcPr>
          <w:p>
            <w:r>
              <w:rPr>
                <w:rFonts w:ascii="Times New Roman" w:hAnsi="Times New Roman"/>
                <w:sz w:val="24"/>
              </w:rPr>
              <w:t>Outputs and outcomes (goal achievement, quality of work)</w:t>
            </w:r>
          </w:p>
        </w:tc>
      </w:tr>
      <w:tr>
        <w:tc>
          <w:tcPr>
            <w:tcW w:type="dxa" w:w="3120"/>
          </w:tcPr>
          <w:p>
            <w:r>
              <w:rPr>
                <w:rFonts w:ascii="Times New Roman" w:hAnsi="Times New Roman"/>
                <w:sz w:val="24"/>
              </w:rPr>
              <w:t>Communication Style</w:t>
            </w:r>
          </w:p>
        </w:tc>
        <w:tc>
          <w:tcPr>
            <w:tcW w:type="dxa" w:w="3120"/>
          </w:tcPr>
          <w:p>
            <w:r>
              <w:rPr>
                <w:rFonts w:ascii="Times New Roman" w:hAnsi="Times New Roman"/>
                <w:sz w:val="24"/>
              </w:rPr>
              <w:t>Ad-hoc, in-person, often synchronous</w:t>
            </w:r>
          </w:p>
        </w:tc>
        <w:tc>
          <w:tcPr>
            <w:tcW w:type="dxa" w:w="3120"/>
          </w:tcPr>
          <w:p>
            <w:r>
              <w:rPr>
                <w:rFonts w:ascii="Times New Roman" w:hAnsi="Times New Roman"/>
                <w:sz w:val="24"/>
              </w:rPr>
              <w:t>Intentional, documented, blend of sync &amp; async</w:t>
            </w:r>
          </w:p>
        </w:tc>
      </w:tr>
      <w:tr>
        <w:tc>
          <w:tcPr>
            <w:tcW w:type="dxa" w:w="3120"/>
          </w:tcPr>
          <w:p>
            <w:r>
              <w:rPr>
                <w:rFonts w:ascii="Times New Roman" w:hAnsi="Times New Roman"/>
                <w:sz w:val="24"/>
              </w:rPr>
              <w:t>Trust Foundation</w:t>
            </w:r>
          </w:p>
        </w:tc>
        <w:tc>
          <w:tcPr>
            <w:tcW w:type="dxa" w:w="3120"/>
          </w:tcPr>
          <w:p>
            <w:r>
              <w:rPr>
                <w:rFonts w:ascii="Times New Roman" w:hAnsi="Times New Roman"/>
                <w:sz w:val="24"/>
              </w:rPr>
              <w:t>Based on physical visibility ("seeing is believing")</w:t>
            </w:r>
          </w:p>
        </w:tc>
        <w:tc>
          <w:tcPr>
            <w:tcW w:type="dxa" w:w="3120"/>
          </w:tcPr>
          <w:p>
            <w:r>
              <w:rPr>
                <w:rFonts w:ascii="Times New Roman" w:hAnsi="Times New Roman"/>
                <w:sz w:val="24"/>
              </w:rPr>
              <w:t>Based on demonstrated results and clear agreements</w:t>
            </w:r>
          </w:p>
        </w:tc>
      </w:tr>
      <w:tr>
        <w:tc>
          <w:tcPr>
            <w:tcW w:type="dxa" w:w="3120"/>
          </w:tcPr>
          <w:p>
            <w:r>
              <w:rPr>
                <w:rFonts w:ascii="Times New Roman" w:hAnsi="Times New Roman"/>
                <w:sz w:val="24"/>
              </w:rPr>
              <w:t>Role of Manager</w:t>
            </w:r>
          </w:p>
        </w:tc>
        <w:tc>
          <w:tcPr>
            <w:tcW w:type="dxa" w:w="3120"/>
          </w:tcPr>
          <w:p>
            <w:r>
              <w:rPr>
                <w:rFonts w:ascii="Times New Roman" w:hAnsi="Times New Roman"/>
                <w:sz w:val="24"/>
              </w:rPr>
              <w:t>Supervisor, director, controller</w:t>
            </w:r>
          </w:p>
        </w:tc>
        <w:tc>
          <w:tcPr>
            <w:tcW w:type="dxa" w:w="3120"/>
          </w:tcPr>
          <w:p>
            <w:r>
              <w:rPr>
                <w:rFonts w:ascii="Times New Roman" w:hAnsi="Times New Roman"/>
                <w:sz w:val="24"/>
              </w:rPr>
              <w:t>Coach, facilitator, obstacle remover</w:t>
            </w:r>
          </w:p>
        </w:tc>
      </w:tr>
      <w:tr>
        <w:tc>
          <w:tcPr>
            <w:tcW w:type="dxa" w:w="3120"/>
          </w:tcPr>
          <w:p>
            <w:r>
              <w:rPr>
                <w:rFonts w:ascii="Times New Roman" w:hAnsi="Times New Roman"/>
                <w:sz w:val="24"/>
              </w:rPr>
              <w:t>Equity &amp; Inclusion</w:t>
            </w:r>
          </w:p>
        </w:tc>
        <w:tc>
          <w:tcPr>
            <w:tcW w:type="dxa" w:w="3120"/>
          </w:tcPr>
          <w:p>
            <w:r>
              <w:rPr>
                <w:rFonts w:ascii="Times New Roman" w:hAnsi="Times New Roman"/>
                <w:sz w:val="24"/>
              </w:rPr>
              <w:t>Risk of proximity bias favouring those in office</w:t>
            </w:r>
          </w:p>
        </w:tc>
        <w:tc>
          <w:tcPr>
            <w:tcW w:type="dxa" w:w="3120"/>
          </w:tcPr>
          <w:p>
            <w:r>
              <w:rPr>
                <w:rFonts w:ascii="Times New Roman" w:hAnsi="Times New Roman"/>
                <w:sz w:val="24"/>
              </w:rPr>
              <w:t>Requires active measures to ensure equal access and visibility for all</w:t>
            </w:r>
          </w:p>
        </w:tc>
      </w:tr>
    </w:tbl>
    <w:p/>
    <w:p>
      <w:r>
        <w:t>Source: Adapted from Nosike (2026, p. 11)</w:t>
      </w:r>
    </w:p>
    <w:p>
      <w:r>
        <w:t>A major risk in hybrid environments is "proximity bias," where leaders unconsciously favour employees who are physically present over those working remotely (Nosike, 2026, p. 14). This can lead to remote workers being passed over for promotions, mentorship, and key assignments. To address this, performance management systems must be rigorously based on objective outputs and results, not subjective impressions of visibility. Adopting "remote-first" or "hybrid-inclusive" processes, where important meetings and decisions are structured to give equal weight to all participants regardless of location, is necessary for maintaining fairness and motivation (Nosike, 2026, p. 14).</w:t>
      </w:r>
    </w:p>
    <w:p>
      <w:r>
        <w:t>Spontaneous conversations in hallways and break rooms help transfer company norms and build social bonds (EPRA International Journal of Multidisciplinary Research (IJMR), 2019, p. 2). In a remote setting, these interactions disappear, which can leave employees feeling isolated and disconnected from the company’s mission, and the culture can become fragmented (EPRA International Journal of Multidisciplinary Research (IJMR), 2019, p. 2). Because of this, building and maintaining a positive remote culture cannot be left to chance and requires intentional design.</w:t>
      </w:r>
    </w:p>
    <w:p>
      <w:r>
        <w:t>A key part of a strong remote culture is supporting connection and belonging. This goes beyond simply having the right communication tools. G. Nalini (2023) suggests building "community belongingness" by establishing forums where staff can share personal and professional updates and by celebrating birthdays, work anniversaries, and team accomplishments (p. 3). Other practical strategies include scheduling informal "virtual coffee chats" with colleagues to maintain relationships, or starting team meetings with non-work ice-breakers (Joy, 2025; Alarcon Jibaja, 2024). A simple mentor-mentee program for new hires can also help integrate them into the company culture from afar (Alarcon Jibaja, 2024, p. 51).</w:t>
      </w:r>
    </w:p>
    <w:p>
      <w:r>
        <w:t>Trust and autonomy are also central. A culture of trust is built through transparent communication, such as regular company-wide updates and virtual town halls where employees can ask questions (Joy, 2025, p. 22). As G. Nalini (2023) puts it, flexibility is "the core of the work-from-home culture" (p. 4). Giving employees the autonomy to structure their workday around their personal peak performance times improves productivity and also builds a sense of accountability and trust (Joy, 2025, p. 26). This is reinforced when recognition and rewards are tied to outcomes, not hours worked (G. Nalini, 2023, p. 4).</w:t>
      </w:r>
    </w:p>
    <w:p>
      <w:r>
        <w:t>The lines between work and home can easily blur in a remote setup, leading to an "always-on" expectation, digital fatigue, and burnout (Nosike, 2026, p. 11). In fact, well-being is not just a nice-to-have, but a "productivity prerequisite" (Nosike, 2026, p. 11). Organisations can actively support well-being by implementing clear policies, such as a "right to disconnect" that discourages after-hours communication, or by instituting "no-meeting" days to allow for deep, focused work and reduce video call fatigue (Nosike, 2026; Joy, 2025). Also, providing access to mental health resources, virtual wellness sessions like yoga or meditation, and encouraging managers to model healthy boundaries are all practices that show a real commitment to employee health (Nosike, 2026, p. 12; Joy, 2025, p. 22).</w:t>
      </w:r>
    </w:p>
    <w:p>
      <w:r>
        <w:t>That said, it is important to recognise the limitations of a fully virtual culture. Some managers and employees feel that while virtual relationships are possible, they lack the strength of in-person connections. One manager expressed this tension, stating, "you can make relationships virtual... but it's better when it's present" (Alarcon Jibaja, 2024, p. 51). This suggests that for many hybrid models, finding a balance that includes some deliberate in-person integration may be the most effective way to build the strongest and most productive culture.</w:t>
      </w:r>
    </w:p>
    <w:p>
      <w:r>
        <w:br w:type="page"/>
      </w:r>
    </w:p>
    <w:p>
      <w:pPr>
        <w:pStyle w:val="Heading1"/>
      </w:pPr>
      <w:bookmarkStart w:id="114" w:name="_Toc_heading_14"/>
      <w:r>
        <w:t>Conclusion</w:t>
      </w:r>
      <w:bookmarkEnd w:id="114"/>
    </w:p>
    <w:p>
      <w:r>
        <w:t>This thesis analyzed the factors influencing the productivity of knowledge workers in remote settings and identified effective management strategies for these new working environments. The research was driven by the understanding that the global shift to remote work, accelerated by the pandemic, created a productivity paradox. While individual efficiency on focused tasks often increased, the collaborative and innovative aspects of organizations appeared to be under threat. The aim was to go beyond a simple "yes or no" answer to whether remote work is productive and instead understand the conditions under which it succeeds or fails. Through a synthesis of literature, this study has achieved its objectives, establishing that remote productivity is not an inherent outcome but a result of deliberate organizational design and a fundamental shift in management philosophy.</w:t>
      </w:r>
    </w:p>
    <w:p>
      <w:r>
        <w:t>The research first confirmed that the definition of productivity for knowledge workers is a multi-layered concept that cannot be captured by traditional input-output ratios. For this type of work, value lies in quality, innovation, and collaboration, not just the quantity of tasks completed. This distinction is important because it explains why simply sending employees home with laptops could produce such contradictory results. The analysis showed that organizations often manage this complexity through a dual system, separating high-level business metrics from the technical, professional standards assessed by peers and expert leaders. This distinction becomes even more important in a remote setting, where direct observation of the work process is impossible.</w:t>
      </w:r>
    </w:p>
    <w:p>
      <w:r>
        <w:t>A central finding of this thesis is the trade-off between autonomy and isolation. The research demonstrated that increased autonomy is the most significant benefit of remote work. By giving knowledge workers control over their schedules and work environments, organizations satisfy a core psychological need that boosts intrinsic motivation, job satisfaction, and work-life balance. However, this benefit comes with a significant downside: social and professional isolation. The analysis showed that this disconnection is not merely a social inconvenience but a direct threat to employee well-being and organizational health, contributing to increased anxiety, depression, and a weaker sense of belonging. The result is a major tension between what makes an individual productive on a given day and what keeps a team cohesive and engaged in the long run.</w:t>
      </w:r>
    </w:p>
    <w:p>
      <w:r>
        <w:t>Another key conclusion is the conflict between short-term individual efficiency and long-term collective effectiveness. The findings showed that while employees were often more productive on focused, independent tasks due to fewer office distractions, this gain was frequently offset by a decline in the informal communication and spontaneous collaboration that drive innovation. The "watercooler" conversations and casual mentorship moments that are important for problem-solving and knowledge transfer in knowledge-intensive firms were largely lost. This was most evident in the experience of new and junior employees. The research indicated that individuals onboarded remotely, while sometimes more productive initially, eventually fell behind their peers who had in-person training and struggled with higher rates of attrition. This strongly suggests that physical proximity remains important for deep learning, mentorship, and building the social capital that binds an employee to a firm.</w:t>
      </w:r>
    </w:p>
    <w:p>
      <w:r>
        <w:t>To manage these trade-offs, the research established that a major change in leadership and management is required. Traditional management styles based on physical presence and direct supervision were ineffective and often counterproductive. Instead, successful remote leadership is adaptive and empowering, built on trust that is earned through performance, not presence. This demands a strategic shift from managing inputs, like hours at a desk, to managing outcomes with clear, objective performance metrics. In this model, the manager’s role evolves from a supervisor who controls tasks to a coach who removes obstacles and supports their team. Without this change in mindset, managers risk falling back on micromanagement, which erodes trust and morale.</w:t>
      </w:r>
    </w:p>
    <w:p>
      <w:r>
        <w:t>This thesis also identified technology as a double-edged sword. While collaboration platforms, communication tools, and project management software are the essential foundation of any remote operation, they are not a cure-all. The research showed that their overuse leads directly to "Zoom fatigue," constant notification overload, and a fragmentation of attention that can undermine the productivity gains they are meant to provide. The most effective organizations were not those with the most advanced technology, but those that developed clear and healthy human processes for using it. This includes establishing norms for communication, creating a "single source of truth" for project information, and being intentional about when to use synchronous versus asynchronous methods.</w:t>
      </w:r>
    </w:p>
    <w:p>
      <w:r>
        <w:t>Finally, the analysis concluded that a productive remote work environment does not emerge naturally; it must be intentionally designed and cultivated. With the physical office no longer serving as a central hub, the risk of cultural fragmentation is high. To counter this, leaders must actively build a sense of community and belonging through virtual social events, transparent communication, and recognition programs. Protecting employee well-being is also essential. The blurred lines between work and home create a significant risk of burnout. Best practices identified include establishing a "right to disconnect," encouraging healthy work boundaries, and providing solid mental health support. Well-being is not a perk but a prerequisite for sustained productivity in a remote context.</w:t>
      </w:r>
    </w:p>
    <w:p>
      <w:r>
        <w:t>In fulfilling its objectives, this thesis has shown that the future of work is not about choosing between the office and home. It is about thoughtfully designing a system that uses the benefits of flexibility while actively reducing the risks of disconnection. The productivity of remote knowledge workers is ultimately a reflection of an organization's ability to trust its people, clarify its goals, communicate with intention, and build a supportive culture that transcends physical location.</w:t>
      </w:r>
    </w:p>
    <w:p>
      <w:r>
        <w:br w:type="page"/>
      </w:r>
    </w:p>
    <w:p>
      <w:pPr>
        <w:pStyle w:val="Heading1"/>
      </w:pPr>
      <w:r>
        <w:t>References</w:t>
      </w:r>
    </w:p>
    <w:p>
      <w:pPr>
        <w:ind w:left="709" w:hanging="709"/>
      </w:pPr>
      <w:r>
        <w:t xml:space="preserve">Achhra, L., Tomar, D., Bhadouriya, K. and Dubey, A. (2025) 'How Does A Remote Working Model Affects the Tools and Techniques of Performance Appraisal', International Journal for Multidisciplinary Research (IJFMR), 7(4), pp. 1–4. Available at: </w:t>
      </w:r>
      <w:hyperlink r:id="rId9">
        <w:r>
          <w:rPr>
            <w:color w:val="0563C1"/>
            <w:u w:val="single"/>
          </w:rPr>
          <w:t xml:space="preserve">https://www.ijfmr.com/papers/2025/4/54491.pdf</w:t>
        </w:r>
      </w:hyperlink>
      <w:r>
        <w:t xml:space="preserve"> (Accessed: 15.09.2026).</w:t>
      </w:r>
    </w:p>
    <w:p>
      <w:pPr>
        <w:ind w:left="709" w:hanging="709"/>
      </w:pPr>
      <w:r>
        <w:t xml:space="preserve">Agba, M.S., Agba, G.E.M., Ettah, G. and Obera, V.A. (2022) 'Telecommuting and Remote Work Revolution: Are Workers More Effective and Productive Working from Home? (A Multi-Perspective Analysis)', Logos Universality Mentality Education Novelty: Social Sciences, 11(2), pp. 82–94. Available at: </w:t>
      </w:r>
      <w:hyperlink r:id="rId10">
        <w:r>
          <w:rPr>
            <w:color w:val="0563C1"/>
            <w:u w:val="single"/>
          </w:rPr>
          <w:t xml:space="preserve">https://www.lumenpublishing.com/journals/index.php/lumenss/article/download/6123/4317</w:t>
        </w:r>
      </w:hyperlink>
      <w:r>
        <w:t xml:space="preserve"> (Accessed: 15.09.2026). </w:t>
      </w:r>
      <w:hyperlink r:id="rId11">
        <w:r>
          <w:rPr>
            <w:color w:val="0563C1"/>
            <w:u w:val="single"/>
          </w:rPr>
          <w:t xml:space="preserve">https://doi.org/10.18662/lumenss/11.2/73</w:t>
        </w:r>
      </w:hyperlink>
      <w:r>
        <w:t>.</w:t>
      </w:r>
    </w:p>
    <w:p>
      <w:pPr>
        <w:ind w:left="709" w:hanging="709"/>
      </w:pPr>
      <w:r>
        <w:t xml:space="preserve">Agarwal, A. (2025) 'Remote Work Dynamics: Redefining Motivation and Productivity', Scriptora International Journal of Research and Innovation (SIJRI), 1(4), pp. 56–65. Available at: </w:t>
      </w:r>
      <w:hyperlink r:id="rId12">
        <w:r>
          <w:rPr>
            <w:color w:val="0563C1"/>
            <w:u w:val="single"/>
          </w:rPr>
          <w:t xml:space="preserve">https://scriptora.org/index.php/files/article/download/50/34/158</w:t>
        </w:r>
      </w:hyperlink>
      <w:r>
        <w:t xml:space="preserve"> (Accessed: 15.09.2026).</w:t>
      </w:r>
    </w:p>
    <w:p>
      <w:pPr>
        <w:ind w:left="709" w:hanging="709"/>
      </w:pPr>
      <w:r>
        <w:t xml:space="preserve">Ahamed, A., Khan, T., Sadman, N., Hannan, M., Nahar, N. and Hasan, M. (2023) 'The Rise of Remote Project Management - A New Norm?: A Survey on IT Organizations in Bangladesh', Proceedings of the 18th International Conference on Software Technologies, pp. 518–525. Available at: </w:t>
      </w:r>
      <w:hyperlink r:id="rId13">
        <w:r>
          <w:rPr>
            <w:color w:val="0563C1"/>
            <w:u w:val="single"/>
          </w:rPr>
          <w:t xml:space="preserve">https://www.scitepress.org/Papers/2023/121253/121253.pdf</w:t>
        </w:r>
      </w:hyperlink>
      <w:r>
        <w:t xml:space="preserve"> (Accessed: 15.09.2026). </w:t>
      </w:r>
      <w:hyperlink r:id="rId14">
        <w:r>
          <w:rPr>
            <w:color w:val="0563C1"/>
            <w:u w:val="single"/>
          </w:rPr>
          <w:t xml:space="preserve">https://doi.org/10.5220/0012125300003538</w:t>
        </w:r>
      </w:hyperlink>
      <w:r>
        <w:t>.</w:t>
      </w:r>
    </w:p>
    <w:p>
      <w:pPr>
        <w:ind w:left="709" w:hanging="709"/>
      </w:pPr>
      <w:r>
        <w:t xml:space="preserve">Aksoy, C.G., Bloom, N., Davis, S., Marino, V. and Özgüzel, C. (2025) Remote Work, Employee Mix, and Performance. Becker Friedman Institute for Economics at the University of Chicago. Available at: </w:t>
      </w:r>
      <w:hyperlink r:id="rId15">
        <w:r>
          <w:rPr>
            <w:color w:val="0563C1"/>
            <w:u w:val="single"/>
          </w:rPr>
          <w:t xml:space="preserve">https://bfi.uchicago.edu/wp-content/uploads/2025/05/BFI_WP_2025-68.pdf</w:t>
        </w:r>
      </w:hyperlink>
      <w:r>
        <w:t xml:space="preserve"> (Accessed: 15.09.2026).</w:t>
      </w:r>
    </w:p>
    <w:p>
      <w:pPr>
        <w:ind w:left="709" w:hanging="709"/>
      </w:pPr>
      <w:r>
        <w:t xml:space="preserve">Al Dwaikat, M., Ayupp, K. and Alahmad Alolabi, Y. (2022) 'Performance Monitoring and Knowledge Worker Productivity', International Journal of Academic Research in Business and Social Sciences, 12(7). Available at: </w:t>
      </w:r>
      <w:hyperlink r:id="rId16">
        <w:r>
          <w:rPr>
            <w:color w:val="0563C1"/>
            <w:u w:val="single"/>
          </w:rPr>
          <w:t xml:space="preserve">https://kwpublications.com/papers_submitted/12473/performance-monitoring-and-knowledge-worker-productivity.pdf</w:t>
        </w:r>
      </w:hyperlink>
      <w:r>
        <w:t xml:space="preserve"> (Accessed: 15.09.2026). </w:t>
      </w:r>
      <w:hyperlink r:id="rId17">
        <w:r>
          <w:rPr>
            <w:color w:val="0563C1"/>
            <w:u w:val="single"/>
          </w:rPr>
          <w:t xml:space="preserve">https://doi.org/10.6007/IJARBSS/v12-i7/14164</w:t>
        </w:r>
      </w:hyperlink>
      <w:r>
        <w:t>.</w:t>
      </w:r>
    </w:p>
    <w:p>
      <w:pPr>
        <w:ind w:left="709" w:hanging="709"/>
      </w:pPr>
      <w:r>
        <w:t xml:space="preserve">Alarcon Jibaja, A.P. and Nguyen, H.T. (2024) Strategies of Remote Work within Diverse Teams. Master’s Program in International Strategic Management. Available at: </w:t>
      </w:r>
      <w:hyperlink r:id="rId18">
        <w:r>
          <w:rPr>
            <w:color w:val="0563C1"/>
            <w:u w:val="single"/>
          </w:rPr>
          <w:t xml:space="preserve">https://lup.lub.lu.se/student-papers/record/9165699/file/9165712.pdf</w:t>
        </w:r>
      </w:hyperlink>
      <w:r>
        <w:t xml:space="preserve"> (Accessed: 15.09.2026).</w:t>
      </w:r>
    </w:p>
    <w:p>
      <w:pPr>
        <w:ind w:left="709" w:hanging="709"/>
      </w:pPr>
      <w:r>
        <w:t xml:space="preserve">Awolola, O. (2024) 'The Impact of Remote Work on Employee Productivity and Well-Being', International Journal of Academic Accounting, Finance &amp; Management Research(IJAAFMR), 8(10), pp. 56–62. Available at: </w:t>
      </w:r>
      <w:hyperlink r:id="rId19">
        <w:r>
          <w:rPr>
            <w:color w:val="0563C1"/>
            <w:u w:val="single"/>
          </w:rPr>
          <w:t xml:space="preserve">http://ijeais.org/wp-content/uploads/2024/10/IJAAFMR241007.pdf</w:t>
        </w:r>
      </w:hyperlink>
      <w:r>
        <w:t xml:space="preserve"> (Accessed: 15.09.2026).</w:t>
      </w:r>
    </w:p>
    <w:p>
      <w:pPr>
        <w:ind w:left="709" w:hanging="709"/>
      </w:pPr>
      <w:r>
        <w:t xml:space="preserve">Baker, A.W., Salman, R.Y., Zaur, E.S. and Fahmi, A.M. (2024) 'The Impact of Remote Work on Team Dynamics and Management Strategies', Journal of Ecohumanism, 3(5), pp. 963–983. Available at: </w:t>
      </w:r>
      <w:hyperlink r:id="rId20">
        <w:r>
          <w:rPr>
            <w:color w:val="0563C1"/>
            <w:u w:val="single"/>
          </w:rPr>
          <w:t xml:space="preserve">https://ecohumanism.co.uk/joe/ecohumanism/article/download/3949/3162/11912</w:t>
        </w:r>
      </w:hyperlink>
      <w:r>
        <w:t xml:space="preserve"> (Accessed: 15.09.2026). </w:t>
      </w:r>
      <w:hyperlink r:id="rId21">
        <w:r>
          <w:rPr>
            <w:color w:val="0563C1"/>
            <w:u w:val="single"/>
          </w:rPr>
          <w:t xml:space="preserve">https://doi.org/10.62754/joe.v3i5.3949</w:t>
        </w:r>
      </w:hyperlink>
      <w:r>
        <w:t>.</w:t>
      </w:r>
    </w:p>
    <w:p>
      <w:pPr>
        <w:ind w:left="709" w:hanging="709"/>
      </w:pPr>
      <w:r>
        <w:t xml:space="preserve">Barrero, J.M., Bloom, N. and Davis, S.J. (2023) The Evolution of Working from Home. Available at: </w:t>
      </w:r>
      <w:hyperlink r:id="rId22">
        <w:r>
          <w:rPr>
            <w:color w:val="0563C1"/>
            <w:u w:val="single"/>
          </w:rPr>
          <w:t xml:space="preserve">https://wfhresearch.com/wp-content/uploads/2023/07/SIEPR1.pdf</w:t>
        </w:r>
      </w:hyperlink>
      <w:r>
        <w:t xml:space="preserve"> (Accessed: 15.09.2026).</w:t>
      </w:r>
    </w:p>
    <w:p>
      <w:pPr>
        <w:ind w:left="709" w:hanging="709"/>
      </w:pPr>
      <w:r>
        <w:t xml:space="preserve">Bartik, A., Cullen, Z., Glaeser, E., Luca, M. and Stanton, C. (2023) The Rise of Remote Work: Evidence on Productivity and Preferences from Firm and Worker Surveys. Harvard Business School. Available at: </w:t>
      </w:r>
      <w:hyperlink r:id="rId23">
        <w:r>
          <w:rPr>
            <w:color w:val="0563C1"/>
            <w:u w:val="single"/>
          </w:rPr>
          <w:t xml:space="preserve">https://www.hbs.edu/ris/download.aspx?name=20-138.pdf</w:t>
        </w:r>
      </w:hyperlink>
      <w:r>
        <w:t xml:space="preserve"> (Accessed: 15.09.2026).</w:t>
      </w:r>
    </w:p>
    <w:p>
      <w:pPr>
        <w:ind w:left="709" w:hanging="709"/>
      </w:pPr>
      <w:r>
        <w:t xml:space="preserve">Blaug, R. and Lekhi, R. (2008) Accounting for intangibles: Financial reporting and value creation in the knowledge economy. Research Republic LLP for The Work Foundation's Knowledge Economy Programme. Available at: </w:t>
      </w:r>
      <w:hyperlink r:id="rId24">
        <w:r>
          <w:rPr>
            <w:color w:val="0563C1"/>
            <w:u w:val="single"/>
          </w:rPr>
          <w:t xml:space="preserve">https://ricardoblaug.files.wordpress.com/2009/12/intangibles_final.pdf</w:t>
        </w:r>
      </w:hyperlink>
      <w:r>
        <w:t xml:space="preserve"> (Accessed: 15.09.2026).</w:t>
      </w:r>
    </w:p>
    <w:p>
      <w:pPr>
        <w:ind w:left="709" w:hanging="709"/>
      </w:pPr>
      <w:r>
        <w:t xml:space="preserve">Dr. K. K. Lakshmi, Dr. C. L. Rao, Dr K. K. Ramachandran, Jindal, T., Dr V. P. Vemuri and Krishnan, C.B. (2024) 'The Impact of Remote Work on the Culture and Performance of Multinational Corporations', Journal of Informatics Education and Research, 3(2). Available at: </w:t>
      </w:r>
      <w:hyperlink r:id="rId25">
        <w:r>
          <w:rPr>
            <w:color w:val="0563C1"/>
            <w:u w:val="single"/>
          </w:rPr>
          <w:t xml:space="preserve">https://jier.org/index.php/journal/article/download/489/443/751</w:t>
        </w:r>
      </w:hyperlink>
      <w:r>
        <w:t xml:space="preserve"> (Accessed: 15.09.2026). </w:t>
      </w:r>
      <w:hyperlink r:id="rId26">
        <w:r>
          <w:rPr>
            <w:color w:val="0563C1"/>
            <w:u w:val="single"/>
          </w:rPr>
          <w:t xml:space="preserve">https://doi.org/10.52783/jier.v3i2.489</w:t>
        </w:r>
      </w:hyperlink>
      <w:r>
        <w:t>.</w:t>
      </w:r>
    </w:p>
    <w:p>
      <w:pPr>
        <w:ind w:left="709" w:hanging="709"/>
      </w:pPr>
      <w:r>
        <w:t xml:space="preserve">Emmanni, P.S. (2023) 'The Impact of Remote Work on Agile Project Management', Journal of Scientific and Engineering Research, 10(2), pp. 202–207. Available at: </w:t>
      </w:r>
      <w:hyperlink r:id="rId27">
        <w:r>
          <w:rPr>
            <w:color w:val="0563C1"/>
            <w:u w:val="single"/>
          </w:rPr>
          <w:t xml:space="preserve">https://jsaer.com/download/vol-10-iss-2-2023/JSAER2023-10-2-202-207.pdf</w:t>
        </w:r>
      </w:hyperlink>
      <w:r>
        <w:t xml:space="preserve"> (Accessed: 15.09.2026).</w:t>
      </w:r>
    </w:p>
    <w:p>
      <w:pPr>
        <w:ind w:left="709" w:hanging="709"/>
      </w:pPr>
      <w:r>
        <w:t xml:space="preserve">EPRA International Journal of Multidisciplinary Research (IJMR) (2019) EPRA International Journal of Multidisciplinary Research (IJMR). EPRA JOURNALS. Available at: </w:t>
      </w:r>
      <w:hyperlink r:id="rId28">
        <w:r>
          <w:rPr>
            <w:color w:val="0563C1"/>
            <w:u w:val="single"/>
          </w:rPr>
          <w:t xml:space="preserve">https://eprajournals.com/pdf/fm/jpanel/upload/2025/June/202506-01-022545</w:t>
        </w:r>
      </w:hyperlink>
      <w:r>
        <w:t xml:space="preserve"> (Accessed: 15.09.2026). </w:t>
      </w:r>
      <w:hyperlink r:id="rId29">
        <w:r>
          <w:rPr>
            <w:color w:val="0563C1"/>
            <w:u w:val="single"/>
          </w:rPr>
          <w:t xml:space="preserve">https://doi.org/10.36713/epra2013</w:t>
        </w:r>
      </w:hyperlink>
      <w:r>
        <w:t>.</w:t>
      </w:r>
    </w:p>
    <w:p>
      <w:pPr>
        <w:ind w:left="709" w:hanging="709"/>
      </w:pPr>
      <w:r>
        <w:t xml:space="preserve">Erne, R. (2011) 'What is Productivity in Knowledge Work? - A Cross-industrial View -', Journal of Universal Computer Science, 17(10), pp. 1367–1389. Available at: </w:t>
      </w:r>
      <w:hyperlink r:id="rId30">
        <w:r>
          <w:rPr>
            <w:color w:val="0563C1"/>
            <w:u w:val="single"/>
          </w:rPr>
          <w:t xml:space="preserve">https://bdj.pensoft.net/article/29993/download/pdf/</w:t>
        </w:r>
      </w:hyperlink>
      <w:r>
        <w:t xml:space="preserve"> (Accessed: 15.09.2026).</w:t>
      </w:r>
    </w:p>
    <w:p>
      <w:pPr>
        <w:ind w:left="709" w:hanging="709"/>
      </w:pPr>
      <w:r>
        <w:t xml:space="preserve">Ford, R.C., Piccolo, R.F. and Ford, L.R. (2017) 'Strategies for building effective virtual teams: Trust is key', Business Horizons, 60(1), pp. 25–34. Available at: </w:t>
      </w:r>
      <w:hyperlink r:id="rId31">
        <w:r>
          <w:rPr>
            <w:color w:val="0563C1"/>
            <w:u w:val="single"/>
          </w:rPr>
          <w:t xml:space="preserve">https://isidl.com/wp-content/uploads/2017/08/E4727-ISIDL.pdf</w:t>
        </w:r>
      </w:hyperlink>
      <w:r>
        <w:t xml:space="preserve"> (Accessed: 15.09.2026). </w:t>
      </w:r>
      <w:hyperlink r:id="rId32">
        <w:r>
          <w:rPr>
            <w:color w:val="0563C1"/>
            <w:u w:val="single"/>
          </w:rPr>
          <w:t xml:space="preserve">https://doi.org/10.1016/j.bushor.2016.08.009</w:t>
        </w:r>
      </w:hyperlink>
      <w:r>
        <w:t>.</w:t>
      </w:r>
    </w:p>
    <w:p>
      <w:pPr>
        <w:ind w:left="709" w:hanging="709"/>
      </w:pPr>
      <w:r>
        <w:t xml:space="preserve">G. Nalini (2023) 'EMPLOYEE ENGAGEMENT IDEAS FOR REMOTE WORKING TEAM', International Journal of Advances in Business and Management Research, 01(01), pp. 21–25. Available at: </w:t>
      </w:r>
      <w:hyperlink r:id="rId33">
        <w:r>
          <w:rPr>
            <w:color w:val="0563C1"/>
            <w:u w:val="single"/>
          </w:rPr>
          <w:t xml:space="preserve">https://ejournal.svgacademy.org/index.php/ijabmr/article/download/3/50/214</w:t>
        </w:r>
      </w:hyperlink>
      <w:r>
        <w:t xml:space="preserve"> (Accessed: 15.09.2026). </w:t>
      </w:r>
      <w:hyperlink r:id="rId34">
        <w:r>
          <w:rPr>
            <w:color w:val="0563C1"/>
            <w:u w:val="single"/>
          </w:rPr>
          <w:t xml:space="preserve">https://doi.org/10.62674/ijabmr.2023.v1i01.003</w:t>
        </w:r>
      </w:hyperlink>
      <w:r>
        <w:t>.</w:t>
      </w:r>
    </w:p>
    <w:p>
      <w:pPr>
        <w:ind w:left="709" w:hanging="709"/>
      </w:pPr>
      <w:r>
        <w:t xml:space="preserve">Gamble, M. (2024) Mitigating the Impact of Remote Work Challenges on Employee Productivity. Walden University. Available at: </w:t>
      </w:r>
      <w:hyperlink r:id="rId35">
        <w:r>
          <w:rPr>
            <w:color w:val="0563C1"/>
            <w:u w:val="single"/>
          </w:rPr>
          <w:t xml:space="preserve">https://scholarworks.waldenu.edu/cgi/viewcontent.cgi?article=18195&amp;context=dissertations</w:t>
        </w:r>
      </w:hyperlink>
      <w:r>
        <w:t xml:space="preserve"> (Accessed: 15.09.2026).</w:t>
      </w:r>
    </w:p>
    <w:p>
      <w:pPr>
        <w:ind w:left="709" w:hanging="709"/>
      </w:pPr>
      <w:r>
        <w:t xml:space="preserve">Garg, K., Gómez-Zará, D., Gerber, E., Gergle, D., Contractor, N. and Massimi, M. (2025) 'What Remotely Matters? Understanding Individual, Team, and Organizational Factors in Remote Work at Scale', Proceedings of the ACM on Human-Computer Interaction, 9(7), pp. 1–47. Available at: </w:t>
      </w:r>
      <w:hyperlink r:id="rId36">
        <w:r>
          <w:rPr>
            <w:color w:val="0563C1"/>
            <w:u w:val="single"/>
          </w:rPr>
          <w:t xml:space="preserve">https://kgarg-bucket.s3.us-west-2.amazonaws.com/personal-web/projects/what-remotely-matters/what-remotely-matters_cscw25.pdf</w:t>
        </w:r>
      </w:hyperlink>
      <w:r>
        <w:t xml:space="preserve"> (Accessed: 15.09.2026). </w:t>
      </w:r>
      <w:hyperlink r:id="rId37">
        <w:r>
          <w:rPr>
            <w:color w:val="0563C1"/>
            <w:u w:val="single"/>
          </w:rPr>
          <w:t xml:space="preserve">https://doi.org/10.1145/3757438</w:t>
        </w:r>
      </w:hyperlink>
      <w:r>
        <w:t>.</w:t>
      </w:r>
    </w:p>
    <w:p>
      <w:pPr>
        <w:ind w:left="709" w:hanging="709"/>
      </w:pPr>
      <w:r>
        <w:t xml:space="preserve">GUPTA, P.K. (2025) 'A Study on the Impact of Remote Work on Employee Well-being and Productivity in IT Industry in USA', ICONIC RESEARCH AND ENGINEERING JOURNALS, 8(12), pp. 163–166. Available at: </w:t>
      </w:r>
      <w:hyperlink r:id="rId38">
        <w:r>
          <w:rPr>
            <w:color w:val="0563C1"/>
            <w:u w:val="single"/>
          </w:rPr>
          <w:t xml:space="preserve">https://www.irejournals.com/formatedpaper/1708962.pdf</w:t>
        </w:r>
      </w:hyperlink>
      <w:r>
        <w:t xml:space="preserve"> (Accessed: 15.09.2026).</w:t>
      </w:r>
    </w:p>
    <w:p>
      <w:pPr>
        <w:ind w:left="709" w:hanging="709"/>
      </w:pPr>
      <w:r>
        <w:t xml:space="preserve">Hill, N.S. and Bartol, K.M. (2016) 'Empowering Leadership and Effective Collaboration in Geographically Dispersed Teams', Personnel Psychology, 69(1), pp. 159–198. Available at: </w:t>
      </w:r>
      <w:hyperlink r:id="rId39">
        <w:r>
          <w:rPr>
            <w:color w:val="0563C1"/>
            <w:u w:val="single"/>
          </w:rPr>
          <w:t xml:space="preserve">https://padletuploads.blob.core.windows.net/prod/188289457/35327cd4d5514ca61e4ef3e66904437e/Empowering_Leadership.pdf</w:t>
        </w:r>
      </w:hyperlink>
      <w:r>
        <w:t xml:space="preserve"> (Accessed: 15.09.2026). </w:t>
      </w:r>
      <w:hyperlink r:id="rId40">
        <w:r>
          <w:rPr>
            <w:color w:val="0563C1"/>
            <w:u w:val="single"/>
          </w:rPr>
          <w:t xml:space="preserve">https://doi.org/10.1111/peps.12108</w:t>
        </w:r>
      </w:hyperlink>
      <w:r>
        <w:t>.</w:t>
      </w:r>
    </w:p>
    <w:p>
      <w:pPr>
        <w:ind w:left="709" w:hanging="709"/>
      </w:pPr>
      <w:r>
        <w:t xml:space="preserve">Howe, L.C. and Menges, J.I. (n.d.) Remote work mindsets predict emotions and productivity in home office: A longitudinal study of knowledge workers during the Covid-19 pandemic. University of Zurich. Available at: </w:t>
      </w:r>
      <w:hyperlink r:id="rId41">
        <w:r>
          <w:rPr>
            <w:color w:val="0563C1"/>
            <w:u w:val="single"/>
          </w:rPr>
          <w:t xml:space="preserve">https://www.business.uzh.ch/dam/jcr:14462255-5130-4330-a261-a9cbe3b47547/Paper_Remote</w:t>
        </w:r>
      </w:hyperlink>
      <w:r>
        <w:t xml:space="preserve"> work mindsets predict emotions and productivity in home office.pdf (Accessed: 15.09.2026).</w:t>
      </w:r>
    </w:p>
    <w:p>
      <w:pPr>
        <w:ind w:left="709" w:hanging="709"/>
      </w:pPr>
      <w:r>
        <w:t xml:space="preserve">Impact of Remote Working on Employee Productivity (2026) 'Impact of Remote Working on Employee Productivity', Iconic Research and Engineering Journals, 9(12). Available at: </w:t>
      </w:r>
      <w:hyperlink r:id="rId42">
        <w:r>
          <w:rPr>
            <w:color w:val="0563C1"/>
            <w:u w:val="single"/>
          </w:rPr>
          <w:t xml:space="preserve">https://www.irejournals.com/formatedpaper/1719276.pdf</w:t>
        </w:r>
      </w:hyperlink>
      <w:r>
        <w:t xml:space="preserve"> (Accessed: 15.09.2026). </w:t>
      </w:r>
      <w:hyperlink r:id="rId43">
        <w:r>
          <w:rPr>
            <w:color w:val="0563C1"/>
            <w:u w:val="single"/>
          </w:rPr>
          <w:t xml:space="preserve">https://doi.org/10.64388/IREV9I12-1719276</w:t>
        </w:r>
      </w:hyperlink>
      <w:r>
        <w:t>.</w:t>
      </w:r>
    </w:p>
    <w:p>
      <w:pPr>
        <w:ind w:left="709" w:hanging="709"/>
      </w:pPr>
      <w:r>
        <w:t xml:space="preserve">International Journal of Research and Innovation in Social Science (2020) International Journal of Research and Innovation in Social Science. RSIS International. Available at: </w:t>
      </w:r>
      <w:hyperlink r:id="rId44">
        <w:r>
          <w:rPr>
            <w:color w:val="0563C1"/>
            <w:u w:val="single"/>
          </w:rPr>
          <w:t xml:space="preserve">https://rsisinternational.org/journals/ijriss/Digital-Library/volume-9-issue-9/9782-9790.pdf</w:t>
        </w:r>
      </w:hyperlink>
      <w:r>
        <w:t xml:space="preserve"> (Accessed: 15.09.2026). </w:t>
      </w:r>
      <w:hyperlink r:id="rId45">
        <w:r>
          <w:rPr>
            <w:color w:val="0563C1"/>
            <w:u w:val="single"/>
          </w:rPr>
          <w:t xml:space="preserve">https://doi.org/10.47772/IJRISS</w:t>
        </w:r>
      </w:hyperlink>
      <w:r>
        <w:t>.</w:t>
      </w:r>
    </w:p>
    <w:p>
      <w:pPr>
        <w:ind w:left="709" w:hanging="709"/>
      </w:pPr>
      <w:r>
        <w:t xml:space="preserve">Jin young Hwang (2025) 'The psychological impacts of remote work on employee well-being', International Journal of Science and Research Archive, 15(1), pp. 1240–1250. Available at: </w:t>
      </w:r>
      <w:hyperlink r:id="rId46">
        <w:r>
          <w:rPr>
            <w:color w:val="0563C1"/>
            <w:u w:val="single"/>
          </w:rPr>
          <w:t xml:space="preserve">http://ijsra.net/sites/default/files/fulltext_pdf/IJSRA-2025-1175.pdf</w:t>
        </w:r>
      </w:hyperlink>
      <w:r>
        <w:t xml:space="preserve"> (Accessed: 15.09.2026). </w:t>
      </w:r>
      <w:hyperlink r:id="rId47">
        <w:r>
          <w:rPr>
            <w:color w:val="0563C1"/>
            <w:u w:val="single"/>
          </w:rPr>
          <w:t xml:space="preserve">https://doi.org/10.30574/ijsra.2025.15.1.1175</w:t>
        </w:r>
      </w:hyperlink>
      <w:r>
        <w:t>.</w:t>
      </w:r>
    </w:p>
    <w:p>
      <w:pPr>
        <w:ind w:left="709" w:hanging="709"/>
      </w:pPr>
      <w:r>
        <w:t xml:space="preserve">Joy, S.K. and Sharma, A. (2025) Exploring the Impact of Remote Work on Employee Productivity. SAGE Publications. Available at: </w:t>
      </w:r>
      <w:hyperlink r:id="rId48">
        <w:r>
          <w:rPr>
            <w:color w:val="0563C1"/>
            <w:u w:val="single"/>
          </w:rPr>
          <w:t xml:space="preserve">https://advance.sagepub.com/doi/pdf/10.31124/advance.174607645.58020342</w:t>
        </w:r>
      </w:hyperlink>
      <w:r>
        <w:t xml:space="preserve"> (Accessed: 15.09.2026). </w:t>
      </w:r>
      <w:hyperlink r:id="rId49">
        <w:r>
          <w:rPr>
            <w:color w:val="0563C1"/>
            <w:u w:val="single"/>
          </w:rPr>
          <w:t xml:space="preserve">https://doi.org/10.31124/advance.174607645.58020342</w:t>
        </w:r>
      </w:hyperlink>
      <w:r>
        <w:t>.</w:t>
      </w:r>
    </w:p>
    <w:p>
      <w:pPr>
        <w:ind w:left="709" w:hanging="709"/>
      </w:pPr>
      <w:r>
        <w:t xml:space="preserve">Kidd, A. (1994) 'The Marks are on the Knowledge Worker', Human Factors in Computing Systems, pp. 186–189. Available at: </w:t>
      </w:r>
      <w:hyperlink r:id="rId50">
        <w:r>
          <w:rPr>
            <w:color w:val="0563C1"/>
            <w:u w:val="single"/>
          </w:rPr>
          <w:t xml:space="preserve">https://www.interruptions.net/literature/Kidd-CHI94-p186-kidd.pdf</w:t>
        </w:r>
      </w:hyperlink>
      <w:r>
        <w:t xml:space="preserve"> (Accessed: 15.09.2026).</w:t>
      </w:r>
    </w:p>
    <w:p>
      <w:pPr>
        <w:ind w:left="709" w:hanging="709"/>
      </w:pPr>
      <w:r>
        <w:t xml:space="preserve">Kimble, C. (2011) 'Building effective virtual teams: How to overcome the problems of trust and identity in virtual teams', Global Business and Organizational Excellence, 30(2), pp. 6–15. Available at: </w:t>
      </w:r>
      <w:hyperlink r:id="rId51">
        <w:r>
          <w:rPr>
            <w:color w:val="0563C1"/>
            <w:u w:val="single"/>
          </w:rPr>
          <w:t xml:space="preserve">https://arxiv.org/pdf/1404.7761</w:t>
        </w:r>
      </w:hyperlink>
      <w:r>
        <w:t xml:space="preserve"> (Accessed: 15.09.2026). </w:t>
      </w:r>
      <w:hyperlink r:id="rId52">
        <w:r>
          <w:rPr>
            <w:color w:val="0563C1"/>
            <w:u w:val="single"/>
          </w:rPr>
          <w:t xml:space="preserve">https://doi.org/10.1002/joe.20364</w:t>
        </w:r>
      </w:hyperlink>
      <w:r>
        <w:t>.</w:t>
      </w:r>
    </w:p>
    <w:p>
      <w:pPr>
        <w:ind w:left="709" w:hanging="709"/>
      </w:pPr>
      <w:r>
        <w:t xml:space="preserve">Kloepfer, S. and Carbon, C.C. (2025) 'Leadership and trust in virtual teams', Human Systems Management, 44(5), pp. 890–900. Available at: </w:t>
      </w:r>
      <w:hyperlink r:id="rId53">
        <w:r>
          <w:rPr>
            <w:color w:val="0563C1"/>
            <w:u w:val="single"/>
          </w:rPr>
          <w:t xml:space="preserve">https://fis.uni-bamberg.de/bitstreams/689ba598-c45e-49df-b035-9ac216f220d3/download</w:t>
        </w:r>
      </w:hyperlink>
      <w:r>
        <w:t xml:space="preserve"> (Accessed: 15.09.2026). </w:t>
      </w:r>
      <w:hyperlink r:id="rId54">
        <w:r>
          <w:rPr>
            <w:color w:val="0563C1"/>
            <w:u w:val="single"/>
          </w:rPr>
          <w:t xml:space="preserve">https://doi.org/10.1177/01672533251331488</w:t>
        </w:r>
      </w:hyperlink>
      <w:r>
        <w:t>.</w:t>
      </w:r>
    </w:p>
    <w:p>
      <w:pPr>
        <w:ind w:left="709" w:hanging="709"/>
      </w:pPr>
      <w:r>
        <w:t xml:space="preserve">Kryvoshapka, S. (2025) The Impact of Remote Work on Employee Burnout. Nova School of Business and Economics. Available at: </w:t>
      </w:r>
      <w:hyperlink r:id="rId55">
        <w:r>
          <w:rPr>
            <w:color w:val="0563C1"/>
            <w:u w:val="single"/>
          </w:rPr>
          <w:t xml:space="preserve">https://run.unl.pt/bitstreams/9387bbc5-c48a-4192-9d6f-3d90ee060be2/download</w:t>
        </w:r>
      </w:hyperlink>
      <w:r>
        <w:t xml:space="preserve"> (Accessed: 15.09.2026).</w:t>
      </w:r>
    </w:p>
    <w:p>
      <w:pPr>
        <w:ind w:left="709" w:hanging="709"/>
      </w:pPr>
      <w:r>
        <w:t xml:space="preserve">Laine, P. (2021) Remote Working Challenges in Project Management. Metropolia University of Applied Sciences. Available at: </w:t>
      </w:r>
      <w:hyperlink r:id="rId56">
        <w:r>
          <w:rPr>
            <w:color w:val="0563C1"/>
            <w:u w:val="single"/>
          </w:rPr>
          <w:t xml:space="preserve">https://www.theseus.fi/bitstream/handle/10024/499923/Laine_Petri.pdf?sequence=2&amp;isAllowed=y</w:t>
        </w:r>
      </w:hyperlink>
      <w:r>
        <w:t xml:space="preserve"> (Accessed: 15.09.2026).</w:t>
      </w:r>
    </w:p>
    <w:p>
      <w:pPr>
        <w:ind w:left="709" w:hanging="709"/>
      </w:pPr>
      <w:r>
        <w:t xml:space="preserve">Lewis, C. (2023) Leadership Strategies to Implement an Effective Remote Working Program. Walden University. Available at: </w:t>
      </w:r>
      <w:hyperlink r:id="rId57">
        <w:r>
          <w:rPr>
            <w:color w:val="0563C1"/>
            <w:u w:val="single"/>
          </w:rPr>
          <w:t xml:space="preserve">https://scholarworks.waldenu.edu/cgi/viewcontent.cgi?article=16449&amp;context=dissertations</w:t>
        </w:r>
      </w:hyperlink>
      <w:r>
        <w:t xml:space="preserve"> (Accessed: 15.09.2026).</w:t>
      </w:r>
    </w:p>
    <w:p>
      <w:pPr>
        <w:ind w:left="709" w:hanging="709"/>
      </w:pPr>
      <w:r>
        <w:t xml:space="preserve">Nilufar, N. (2024) 'Exploring Challenges and Strategies in Managing Remote and Distributed Teams amidst the Rise of Digital Nomadism', Journal of Sustainable Development and Green Technology, 04(1), pp. 41–46. Available at: </w:t>
      </w:r>
      <w:hyperlink r:id="rId58">
        <w:r>
          <w:rPr>
            <w:color w:val="0563C1"/>
            <w:u w:val="single"/>
          </w:rPr>
          <w:t xml:space="preserve">https://americaspg.com/article/2714/pdf/stream</w:t>
        </w:r>
      </w:hyperlink>
      <w:r>
        <w:t xml:space="preserve"> (Accessed: 15.09.2026). </w:t>
      </w:r>
      <w:hyperlink r:id="rId59">
        <w:r>
          <w:rPr>
            <w:color w:val="0563C1"/>
            <w:u w:val="single"/>
          </w:rPr>
          <w:t xml:space="preserve">https://doi.org/10.54216/JSDGT.040106</w:t>
        </w:r>
      </w:hyperlink>
      <w:r>
        <w:t>.</w:t>
      </w:r>
    </w:p>
    <w:p>
      <w:pPr>
        <w:ind w:left="709" w:hanging="709"/>
      </w:pPr>
      <w:r>
        <w:t xml:space="preserve">Nosike, C.J., Gershon, N.O., Nwanya, C.C. and Nosike(Okwa-Oku), P.O.E. (2026) 'REMOTE WORK MANAGEMENT AND EMPLOYEE PRODUCTIVITY', IJFAMS, 2(6), pp. 92–95. Available at: </w:t>
      </w:r>
      <w:hyperlink r:id="rId60">
        <w:r>
          <w:rPr>
            <w:color w:val="0563C1"/>
            <w:u w:val="single"/>
          </w:rPr>
          <w:t xml:space="preserve">https://www.ijfams.com/index.php/ijfams/article/download/219/214</w:t>
        </w:r>
      </w:hyperlink>
      <w:r>
        <w:t xml:space="preserve"> (Accessed: 15.09.2026).</w:t>
      </w:r>
    </w:p>
    <w:p>
      <w:pPr>
        <w:ind w:left="709" w:hanging="709"/>
      </w:pPr>
      <w:r>
        <w:t xml:space="preserve">Parveen, M. and Rizq, A.T. (2024) 'Striking the Balance: How Workplace Flexibility Enhances Engagement and Performance of Employees working in Public and Private settings', Management, 28(2), pp. 33–69. Available at: </w:t>
      </w:r>
      <w:hyperlink r:id="rId61">
        <w:r>
          <w:rPr>
            <w:color w:val="0563C1"/>
            <w:u w:val="single"/>
          </w:rPr>
          <w:t xml:space="preserve">https://www.management-poland.com/pdf-192788-115178?filename=Striking</w:t>
        </w:r>
      </w:hyperlink>
      <w:r>
        <w:t xml:space="preserve"> the Balance_ How.pdf (Accessed: 15.09.2026). </w:t>
      </w:r>
      <w:hyperlink r:id="rId62">
        <w:r>
          <w:rPr>
            <w:color w:val="0563C1"/>
            <w:u w:val="single"/>
          </w:rPr>
          <w:t xml:space="preserve">https://doi.org/10.58691/man/192788</w:t>
        </w:r>
      </w:hyperlink>
      <w:r>
        <w:t>.</w:t>
      </w:r>
    </w:p>
    <w:p>
      <w:pPr>
        <w:ind w:left="709" w:hanging="709"/>
      </w:pPr>
      <w:r>
        <w:t xml:space="preserve">Ratnasingam, M. (n.d.) Defining the Knowledge Worker. Universiti Malaya. Available at: </w:t>
      </w:r>
      <w:hyperlink r:id="rId63">
        <w:r>
          <w:rPr>
            <w:color w:val="0563C1"/>
            <w:u w:val="single"/>
          </w:rPr>
          <w:t xml:space="preserve">https://repo.uum.edu.my/id/eprint/13866/1/KM129.pdf</w:t>
        </w:r>
      </w:hyperlink>
      <w:r>
        <w:t xml:space="preserve"> (Accessed: 15.09.2026).</w:t>
      </w:r>
    </w:p>
    <w:p>
      <w:pPr>
        <w:ind w:left="709" w:hanging="709"/>
      </w:pPr>
      <w:r>
        <w:t xml:space="preserve">Saravi, M.M., Monshi, S.V. and Tabatabaei, M. (2012) 'Organizational Design In Knowledge Intensive Firms Through Road Map', Australian Journal of Basic and Applied Sciences, 6(7), pp. 231–246. Available at: </w:t>
      </w:r>
      <w:hyperlink r:id="rId64">
        <w:r>
          <w:rPr>
            <w:color w:val="0563C1"/>
            <w:u w:val="single"/>
          </w:rPr>
          <w:t xml:space="preserve">https://www.ajbasweb.com/old/ajbas/2012/July/231-246.pdf</w:t>
        </w:r>
      </w:hyperlink>
      <w:r>
        <w:t xml:space="preserve"> (Accessed: 15.09.2026).</w:t>
      </w:r>
    </w:p>
    <w:p>
      <w:pPr>
        <w:ind w:left="709" w:hanging="709"/>
      </w:pPr>
      <w:r>
        <w:t xml:space="preserve">Sauermann, J. (2023) 'Performance measures and worker productivity', IZA World of Labor. Available at: </w:t>
      </w:r>
      <w:hyperlink r:id="rId65">
        <w:r>
          <w:rPr>
            <w:color w:val="0563C1"/>
            <w:u w:val="single"/>
          </w:rPr>
          <w:t xml:space="preserve">https://wol.iza.org/uploads/articles/647/pdfs/performance-measures-and-worker-productivity.pdf</w:t>
        </w:r>
      </w:hyperlink>
      <w:r>
        <w:t xml:space="preserve"> (Accessed: 15.09.2026). </w:t>
      </w:r>
      <w:hyperlink r:id="rId66">
        <w:r>
          <w:rPr>
            <w:color w:val="0563C1"/>
            <w:u w:val="single"/>
          </w:rPr>
          <w:t xml:space="preserve">https://doi.org/10.15185/izawol.260.v2</w:t>
        </w:r>
      </w:hyperlink>
      <w:r>
        <w:t>.</w:t>
      </w:r>
    </w:p>
    <w:p>
      <w:pPr>
        <w:ind w:left="709" w:hanging="709"/>
      </w:pPr>
      <w:r>
        <w:t xml:space="preserve">Singh, S. and Chaudhary, N. (2022) 'Employee Productivity: An Analysis of Dimensions and Methodology through Systematic Literature Review', Empirical Economics Letters, 21(Special Issue 4). Available at: </w:t>
      </w:r>
      <w:hyperlink r:id="rId67">
        <w:r>
          <w:rPr>
            <w:color w:val="0563C1"/>
            <w:u w:val="single"/>
          </w:rPr>
          <w:t xml:space="preserve">https://www.researchgate.net/profile/Shivangi-Singh-31/publication/363919302_Employee_Productivity_An_Analysis_of_Dimensions_and_Methodology_through_Systematic_Literature_Review/links/6334f90e76e39959d682b727/Employee-Productivity-An-Analysis-of-Dimensions-and-Methodology-through-Systematic-Literature-Review.pdf</w:t>
        </w:r>
      </w:hyperlink>
      <w:r>
        <w:t xml:space="preserve"> (Accessed: 15.09.2026).</w:t>
      </w:r>
    </w:p>
    <w:p>
      <w:pPr>
        <w:ind w:left="709" w:hanging="709"/>
      </w:pPr>
      <w:r>
        <w:t xml:space="preserve">Surawski, B. (2019) 'Who is a “knowledge worker” – clarifying the meaning of the term through comparison with synonymous and associated terms', Management, 23(1), pp. 105–133. Available at: </w:t>
      </w:r>
      <w:hyperlink r:id="rId68">
        <w:r>
          <w:rPr>
            <w:color w:val="0563C1"/>
            <w:u w:val="single"/>
          </w:rPr>
          <w:t xml:space="preserve">https://www.management-poland.com/pdf-157706-83874?filename=Who-is-a--knowledge-worke.pdf</w:t>
        </w:r>
      </w:hyperlink>
      <w:r>
        <w:t xml:space="preserve"> (Accessed: 15.09.2026). </w:t>
      </w:r>
      <w:hyperlink r:id="rId69">
        <w:r>
          <w:rPr>
            <w:color w:val="0563C1"/>
            <w:u w:val="single"/>
          </w:rPr>
          <w:t xml:space="preserve">https://doi.org/10.2478/manment-2019-0007</w:t>
        </w:r>
      </w:hyperlink>
      <w:r>
        <w:t>.</w:t>
      </w:r>
    </w:p>
    <w:p>
      <w:pPr>
        <w:ind w:left="709" w:hanging="709"/>
      </w:pPr>
      <w:r>
        <w:t xml:space="preserve">Swain, V.D., Saha, K., Abowd, G.D. and De Choudhury, M. (n.d.) Social Media and Ubiquitous Technologies for Remote Worker Wellbeing and Productivity in a Post-Pandemic World. Georgia Institute of Technology. Available at: </w:t>
      </w:r>
      <w:hyperlink r:id="rId70">
        <w:r>
          <w:rPr>
            <w:color w:val="0563C1"/>
            <w:u w:val="single"/>
          </w:rPr>
          <w:t xml:space="preserve">https://koustuv.com/papers/CogMI20_FutureOfWork.pdf</w:t>
        </w:r>
      </w:hyperlink>
      <w:r>
        <w:t xml:space="preserve"> (Accessed: 15.09.2026).</w:t>
      </w:r>
    </w:p>
    <w:p>
      <w:pPr>
        <w:ind w:left="709" w:hanging="709"/>
      </w:pPr>
      <w:r>
        <w:t xml:space="preserve">The Emerging Knowledge Economy part one (2019) The Emerging Knowledge Economy part one. Available at: </w:t>
      </w:r>
      <w:hyperlink r:id="rId71">
        <w:r>
          <w:rPr>
            <w:color w:val="0563C1"/>
            <w:u w:val="single"/>
          </w:rPr>
          <w:t xml:space="preserve">https://josephkessels.com/sites/default/files/2019-03/hk_chap01.pdf</w:t>
        </w:r>
      </w:hyperlink>
      <w:r>
        <w:t xml:space="preserve"> (Accessed: 15.09.2026).</w:t>
      </w:r>
    </w:p>
    <w:p>
      <w:pPr>
        <w:ind w:left="709" w:hanging="709"/>
      </w:pPr>
      <w:r>
        <w:t xml:space="preserve">The rise in telework Impact on working conditions (n.d.) The rise in telework Impact on working conditions. Available at: </w:t>
      </w:r>
      <w:hyperlink r:id="rId72">
        <w:r>
          <w:rPr>
            <w:color w:val="0563C1"/>
            <w:u w:val="single"/>
          </w:rPr>
          <w:t xml:space="preserve">https://assets.eurofound.europa.eu/f/279033/abeb6083ef/ef22005en.pdf</w:t>
        </w:r>
      </w:hyperlink>
      <w:r>
        <w:t xml:space="preserve"> (Accessed: 15.09.2026). </w:t>
      </w:r>
      <w:hyperlink r:id="rId73">
        <w:r>
          <w:rPr>
            <w:color w:val="0563C1"/>
            <w:u w:val="single"/>
          </w:rPr>
          <w:t xml:space="preserve">https://doi.org/10.2806/956428</w:t>
        </w:r>
      </w:hyperlink>
      <w:r>
        <w:t>.</w:t>
      </w:r>
    </w:p>
    <w:p>
      <w:pPr>
        <w:ind w:left="709" w:hanging="709"/>
      </w:pPr>
      <w:r>
        <w:t xml:space="preserve">THI THU HA, N. (2021) 'WORKPLACE ISOLATION IN THE GROWTH TREND OF REMOTE WORKING: A LITERATURE REVIEW', Review of Economic and Business Studies, 14(1), pp. 97–113. Available at: </w:t>
      </w:r>
      <w:hyperlink r:id="rId74">
        <w:r>
          <w:rPr>
            <w:color w:val="0563C1"/>
            <w:u w:val="single"/>
          </w:rPr>
          <w:t xml:space="preserve">http://rebs.feaa.uaic.ro/articles/pdfs/311.pdf</w:t>
        </w:r>
      </w:hyperlink>
      <w:r>
        <w:t xml:space="preserve"> (Accessed: 15.09.2026). </w:t>
      </w:r>
      <w:hyperlink r:id="rId75">
        <w:r>
          <w:rPr>
            <w:color w:val="0563C1"/>
            <w:u w:val="single"/>
          </w:rPr>
          <w:t xml:space="preserve">https://doi.org/10.47743/rebs-2021-1-0005</w:t>
        </w:r>
      </w:hyperlink>
      <w:r>
        <w:t>.</w:t>
      </w:r>
    </w:p>
    <w:p>
      <w:pPr>
        <w:ind w:left="709" w:hanging="709"/>
      </w:pPr>
      <w:r>
        <w:t xml:space="preserve">Thompson, Z. (2024) 'The Impact of Remote Work on Employee Productivity: A Study of IT Companies in Silicon Valley', Journal of Business Management &amp; Innovation (JBMI Insight), 1(3), pp. 25–28. Available at: </w:t>
      </w:r>
      <w:hyperlink r:id="rId76">
        <w:r>
          <w:rPr>
            <w:color w:val="0563C1"/>
            <w:u w:val="single"/>
          </w:rPr>
          <w:t xml:space="preserve">https://jbmipublisher.org/system/index.php/home/article/download/23/21</w:t>
        </w:r>
      </w:hyperlink>
      <w:r>
        <w:t xml:space="preserve"> (Accessed: 15.09.2026).</w:t>
      </w:r>
    </w:p>
    <w:p>
      <w:pPr>
        <w:ind w:left="709" w:hanging="709"/>
      </w:pPr>
      <w:r>
        <w:t xml:space="preserve">Westbrook, S. (2023) STRENGTHS AND WEAKNESSES OF REMOTE WORK: A REVIEW OF THE LITERATURE. Middle Georgia State University. Available at: </w:t>
      </w:r>
      <w:hyperlink r:id="rId77">
        <w:r>
          <w:rPr>
            <w:color w:val="0563C1"/>
            <w:u w:val="single"/>
          </w:rPr>
          <w:t xml:space="preserve">https://comp.mga.edu/static/media/doctoralpapers/2023_Westbrook_0516152023.pdf</w:t>
        </w:r>
      </w:hyperlink>
      <w:r>
        <w:t xml:space="preserve"> (Accessed: 15.09.2026).</w:t>
      </w:r>
    </w:p>
    <w:sectPr w:rsidR="00FC693F" w:rsidRPr="0006063C" w:rsidSect="00034616">
      <w:footerReference w:type="default" r:id="rId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200"/>
      <w:ind w:firstLine="709"/>
      <w:jc w:val="both"/>
    </w:pPr>
    <w:rPr>
      <w:rFonts w:ascii="Times New Roman" w:hAnsi="Times New Roman" w:eastAsia="Times New Roman" w:cs="Times New Roman"/>
      <w:sz w:val="24"/>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9026" w:val="right" w:leader="dot"/>
      </w:tabs>
      <w:spacing w:after="80" w:before="40"/>
      <w:ind w:left="0" w:firstLine="0"/>
    </w:pPr>
    <w:rPr>
      <w:rFonts w:ascii="Times New Roman" w:hAnsi="Times New Roman"/>
      <w:b w:val="0"/>
      <w:sz w:val="24"/>
    </w:rPr>
  </w:style>
  <w:style w:type="paragraph" w:customStyle="1" w:styleId="TOC2">
    <w:name w:val="TOC 2"/>
    <w:pPr>
      <w:tabs>
        <w:tab w:pos="8459" w:val="right" w:leader="dot"/>
      </w:tabs>
      <w:spacing w:after="80" w:before="0"/>
      <w:ind w:left="567" w:firstLine="0"/>
    </w:pPr>
    <w:rPr>
      <w:rFonts w:ascii="Times New Roman" w:hAnsi="Times New Roman"/>
      <w:b w:val="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ijfmr.com/papers/2025/4/54491.pdf" TargetMode="External"/><Relationship Id="rId10" Type="http://schemas.openxmlformats.org/officeDocument/2006/relationships/hyperlink" Target="https://www.lumenpublishing.com/journals/index.php/lumenss/article/download/6123/4317" TargetMode="External"/><Relationship Id="rId11" Type="http://schemas.openxmlformats.org/officeDocument/2006/relationships/hyperlink" Target="https://doi.org/10.18662/lumenss/11.2/73" TargetMode="External"/><Relationship Id="rId12" Type="http://schemas.openxmlformats.org/officeDocument/2006/relationships/hyperlink" Target="https://scriptora.org/index.php/files/article/download/50/34/158" TargetMode="External"/><Relationship Id="rId13" Type="http://schemas.openxmlformats.org/officeDocument/2006/relationships/hyperlink" Target="https://www.scitepress.org/Papers/2023/121253/121253.pdf" TargetMode="External"/><Relationship Id="rId14" Type="http://schemas.openxmlformats.org/officeDocument/2006/relationships/hyperlink" Target="https://doi.org/10.5220/0012125300003538" TargetMode="External"/><Relationship Id="rId15" Type="http://schemas.openxmlformats.org/officeDocument/2006/relationships/hyperlink" Target="https://bfi.uchicago.edu/wp-content/uploads/2025/05/BFI_WP_2025-68.pdf" TargetMode="External"/><Relationship Id="rId16" Type="http://schemas.openxmlformats.org/officeDocument/2006/relationships/hyperlink" Target="https://kwpublications.com/papers_submitted/12473/performance-monitoring-and-knowledge-worker-productivity.pdf" TargetMode="External"/><Relationship Id="rId17" Type="http://schemas.openxmlformats.org/officeDocument/2006/relationships/hyperlink" Target="https://doi.org/10.6007/IJARBSS/v12-i7/14164" TargetMode="External"/><Relationship Id="rId18" Type="http://schemas.openxmlformats.org/officeDocument/2006/relationships/hyperlink" Target="https://lup.lub.lu.se/student-papers/record/9165699/file/9165712.pdf" TargetMode="External"/><Relationship Id="rId19" Type="http://schemas.openxmlformats.org/officeDocument/2006/relationships/hyperlink" Target="http://ijeais.org/wp-content/uploads/2024/10/IJAAFMR241007.pdf" TargetMode="External"/><Relationship Id="rId20" Type="http://schemas.openxmlformats.org/officeDocument/2006/relationships/hyperlink" Target="https://ecohumanism.co.uk/joe/ecohumanism/article/download/3949/3162/11912" TargetMode="External"/><Relationship Id="rId21" Type="http://schemas.openxmlformats.org/officeDocument/2006/relationships/hyperlink" Target="https://doi.org/10.62754/joe.v3i5.3949" TargetMode="External"/><Relationship Id="rId22" Type="http://schemas.openxmlformats.org/officeDocument/2006/relationships/hyperlink" Target="https://wfhresearch.com/wp-content/uploads/2023/07/SIEPR1.pdf" TargetMode="External"/><Relationship Id="rId23" Type="http://schemas.openxmlformats.org/officeDocument/2006/relationships/hyperlink" Target="https://www.hbs.edu/ris/download.aspx?name=20-138.pdf" TargetMode="External"/><Relationship Id="rId24" Type="http://schemas.openxmlformats.org/officeDocument/2006/relationships/hyperlink" Target="https://ricardoblaug.files.wordpress.com/2009/12/intangibles_final.pdf" TargetMode="External"/><Relationship Id="rId25" Type="http://schemas.openxmlformats.org/officeDocument/2006/relationships/hyperlink" Target="https://jier.org/index.php/journal/article/download/489/443/751" TargetMode="External"/><Relationship Id="rId26" Type="http://schemas.openxmlformats.org/officeDocument/2006/relationships/hyperlink" Target="https://doi.org/10.52783/jier.v3i2.489" TargetMode="External"/><Relationship Id="rId27" Type="http://schemas.openxmlformats.org/officeDocument/2006/relationships/hyperlink" Target="https://jsaer.com/download/vol-10-iss-2-2023/JSAER2023-10-2-202-207.pdf" TargetMode="External"/><Relationship Id="rId28" Type="http://schemas.openxmlformats.org/officeDocument/2006/relationships/hyperlink" Target="https://eprajournals.com/pdf/fm/jpanel/upload/2025/June/202506-01-022545" TargetMode="External"/><Relationship Id="rId29" Type="http://schemas.openxmlformats.org/officeDocument/2006/relationships/hyperlink" Target="https://doi.org/10.36713/epra2013" TargetMode="External"/><Relationship Id="rId30" Type="http://schemas.openxmlformats.org/officeDocument/2006/relationships/hyperlink" Target="https://bdj.pensoft.net/article/29993/download/pdf/" TargetMode="External"/><Relationship Id="rId31" Type="http://schemas.openxmlformats.org/officeDocument/2006/relationships/hyperlink" Target="https://isidl.com/wp-content/uploads/2017/08/E4727-ISIDL.pdf" TargetMode="External"/><Relationship Id="rId32" Type="http://schemas.openxmlformats.org/officeDocument/2006/relationships/hyperlink" Target="https://doi.org/10.1016/j.bushor.2016.08.009" TargetMode="External"/><Relationship Id="rId33" Type="http://schemas.openxmlformats.org/officeDocument/2006/relationships/hyperlink" Target="https://ejournal.svgacademy.org/index.php/ijabmr/article/download/3/50/214" TargetMode="External"/><Relationship Id="rId34" Type="http://schemas.openxmlformats.org/officeDocument/2006/relationships/hyperlink" Target="https://doi.org/10.62674/ijabmr.2023.v1i01.003" TargetMode="External"/><Relationship Id="rId35" Type="http://schemas.openxmlformats.org/officeDocument/2006/relationships/hyperlink" Target="https://scholarworks.waldenu.edu/cgi/viewcontent.cgi?article=18195&amp;context=dissertations" TargetMode="External"/><Relationship Id="rId36" Type="http://schemas.openxmlformats.org/officeDocument/2006/relationships/hyperlink" Target="https://kgarg-bucket.s3.us-west-2.amazonaws.com/personal-web/projects/what-remotely-matters/what-remotely-matters_cscw25.pdf" TargetMode="External"/><Relationship Id="rId37" Type="http://schemas.openxmlformats.org/officeDocument/2006/relationships/hyperlink" Target="https://doi.org/10.1145/3757438" TargetMode="External"/><Relationship Id="rId38" Type="http://schemas.openxmlformats.org/officeDocument/2006/relationships/hyperlink" Target="https://www.irejournals.com/formatedpaper/1708962.pdf" TargetMode="External"/><Relationship Id="rId39" Type="http://schemas.openxmlformats.org/officeDocument/2006/relationships/hyperlink" Target="https://padletuploads.blob.core.windows.net/prod/188289457/35327cd4d5514ca61e4ef3e66904437e/Empowering_Leadership.pdf" TargetMode="External"/><Relationship Id="rId40" Type="http://schemas.openxmlformats.org/officeDocument/2006/relationships/hyperlink" Target="https://doi.org/10.1111/peps.12108" TargetMode="External"/><Relationship Id="rId41" Type="http://schemas.openxmlformats.org/officeDocument/2006/relationships/hyperlink" Target="https://www.business.uzh.ch/dam/jcr:14462255-5130-4330-a261-a9cbe3b47547/Paper_Remote" TargetMode="External"/><Relationship Id="rId42" Type="http://schemas.openxmlformats.org/officeDocument/2006/relationships/hyperlink" Target="https://www.irejournals.com/formatedpaper/1719276.pdf" TargetMode="External"/><Relationship Id="rId43" Type="http://schemas.openxmlformats.org/officeDocument/2006/relationships/hyperlink" Target="https://doi.org/10.64388/IREV9I12-1719276" TargetMode="External"/><Relationship Id="rId44" Type="http://schemas.openxmlformats.org/officeDocument/2006/relationships/hyperlink" Target="https://rsisinternational.org/journals/ijriss/Digital-Library/volume-9-issue-9/9782-9790.pdf" TargetMode="External"/><Relationship Id="rId45" Type="http://schemas.openxmlformats.org/officeDocument/2006/relationships/hyperlink" Target="https://doi.org/10.47772/IJRISS" TargetMode="External"/><Relationship Id="rId46" Type="http://schemas.openxmlformats.org/officeDocument/2006/relationships/hyperlink" Target="http://ijsra.net/sites/default/files/fulltext_pdf/IJSRA-2025-1175.pdf" TargetMode="External"/><Relationship Id="rId47" Type="http://schemas.openxmlformats.org/officeDocument/2006/relationships/hyperlink" Target="https://doi.org/10.30574/ijsra.2025.15.1.1175" TargetMode="External"/><Relationship Id="rId48" Type="http://schemas.openxmlformats.org/officeDocument/2006/relationships/hyperlink" Target="https://advance.sagepub.com/doi/pdf/10.31124/advance.174607645.58020342" TargetMode="External"/><Relationship Id="rId49" Type="http://schemas.openxmlformats.org/officeDocument/2006/relationships/hyperlink" Target="https://doi.org/10.31124/advance.174607645.58020342" TargetMode="External"/><Relationship Id="rId50" Type="http://schemas.openxmlformats.org/officeDocument/2006/relationships/hyperlink" Target="https://www.interruptions.net/literature/Kidd-CHI94-p186-kidd.pdf" TargetMode="External"/><Relationship Id="rId51" Type="http://schemas.openxmlformats.org/officeDocument/2006/relationships/hyperlink" Target="https://arxiv.org/pdf/1404.7761" TargetMode="External"/><Relationship Id="rId52" Type="http://schemas.openxmlformats.org/officeDocument/2006/relationships/hyperlink" Target="https://doi.org/10.1002/joe.20364" TargetMode="External"/><Relationship Id="rId53" Type="http://schemas.openxmlformats.org/officeDocument/2006/relationships/hyperlink" Target="https://fis.uni-bamberg.de/bitstreams/689ba598-c45e-49df-b035-9ac216f220d3/download" TargetMode="External"/><Relationship Id="rId54" Type="http://schemas.openxmlformats.org/officeDocument/2006/relationships/hyperlink" Target="https://doi.org/10.1177/01672533251331488" TargetMode="External"/><Relationship Id="rId55" Type="http://schemas.openxmlformats.org/officeDocument/2006/relationships/hyperlink" Target="https://run.unl.pt/bitstreams/9387bbc5-c48a-4192-9d6f-3d90ee060be2/download" TargetMode="External"/><Relationship Id="rId56" Type="http://schemas.openxmlformats.org/officeDocument/2006/relationships/hyperlink" Target="https://www.theseus.fi/bitstream/handle/10024/499923/Laine_Petri.pdf?sequence=2&amp;isAllowed=y" TargetMode="External"/><Relationship Id="rId57" Type="http://schemas.openxmlformats.org/officeDocument/2006/relationships/hyperlink" Target="https://scholarworks.waldenu.edu/cgi/viewcontent.cgi?article=16449&amp;context=dissertations" TargetMode="External"/><Relationship Id="rId58" Type="http://schemas.openxmlformats.org/officeDocument/2006/relationships/hyperlink" Target="https://americaspg.com/article/2714/pdf/stream" TargetMode="External"/><Relationship Id="rId59" Type="http://schemas.openxmlformats.org/officeDocument/2006/relationships/hyperlink" Target="https://doi.org/10.54216/JSDGT.040106" TargetMode="External"/><Relationship Id="rId60" Type="http://schemas.openxmlformats.org/officeDocument/2006/relationships/hyperlink" Target="https://www.ijfams.com/index.php/ijfams/article/download/219/214" TargetMode="External"/><Relationship Id="rId61" Type="http://schemas.openxmlformats.org/officeDocument/2006/relationships/hyperlink" Target="https://www.management-poland.com/pdf-192788-115178?filename=Striking" TargetMode="External"/><Relationship Id="rId62" Type="http://schemas.openxmlformats.org/officeDocument/2006/relationships/hyperlink" Target="https://doi.org/10.58691/man/192788" TargetMode="External"/><Relationship Id="rId63" Type="http://schemas.openxmlformats.org/officeDocument/2006/relationships/hyperlink" Target="https://repo.uum.edu.my/id/eprint/13866/1/KM129.pdf" TargetMode="External"/><Relationship Id="rId64" Type="http://schemas.openxmlformats.org/officeDocument/2006/relationships/hyperlink" Target="https://www.ajbasweb.com/old/ajbas/2012/July/231-246.pdf" TargetMode="External"/><Relationship Id="rId65" Type="http://schemas.openxmlformats.org/officeDocument/2006/relationships/hyperlink" Target="https://wol.iza.org/uploads/articles/647/pdfs/performance-measures-and-worker-productivity.pdf" TargetMode="External"/><Relationship Id="rId66" Type="http://schemas.openxmlformats.org/officeDocument/2006/relationships/hyperlink" Target="https://doi.org/10.15185/izawol.260.v2" TargetMode="External"/><Relationship Id="rId67" Type="http://schemas.openxmlformats.org/officeDocument/2006/relationships/hyperlink" Target="https://www.researchgate.net/profile/Shivangi-Singh-31/publication/363919302_Employee_Productivity_An_Analysis_of_Dimensions_and_Methodology_through_Systematic_Literature_Review/links/6334f90e76e39959d682b727/Employee-Productivity-An-Analysis-of-Dimensions-and-Methodology-through-Systematic-Literature-Review.pdf" TargetMode="External"/><Relationship Id="rId68" Type="http://schemas.openxmlformats.org/officeDocument/2006/relationships/hyperlink" Target="https://www.management-poland.com/pdf-157706-83874?filename=Who-is-a--knowledge-worke.pdf" TargetMode="External"/><Relationship Id="rId69" Type="http://schemas.openxmlformats.org/officeDocument/2006/relationships/hyperlink" Target="https://doi.org/10.2478/manment-2019-0007" TargetMode="External"/><Relationship Id="rId70" Type="http://schemas.openxmlformats.org/officeDocument/2006/relationships/hyperlink" Target="https://koustuv.com/papers/CogMI20_FutureOfWork.pdf" TargetMode="External"/><Relationship Id="rId71" Type="http://schemas.openxmlformats.org/officeDocument/2006/relationships/hyperlink" Target="https://josephkessels.com/sites/default/files/2019-03/hk_chap01.pdf" TargetMode="External"/><Relationship Id="rId72" Type="http://schemas.openxmlformats.org/officeDocument/2006/relationships/hyperlink" Target="https://assets.eurofound.europa.eu/f/279033/abeb6083ef/ef22005en.pdf" TargetMode="External"/><Relationship Id="rId73" Type="http://schemas.openxmlformats.org/officeDocument/2006/relationships/hyperlink" Target="https://doi.org/10.2806/956428" TargetMode="External"/><Relationship Id="rId74" Type="http://schemas.openxmlformats.org/officeDocument/2006/relationships/hyperlink" Target="http://rebs.feaa.uaic.ro/articles/pdfs/311.pdf" TargetMode="External"/><Relationship Id="rId75" Type="http://schemas.openxmlformats.org/officeDocument/2006/relationships/hyperlink" Target="https://doi.org/10.47743/rebs-2021-1-0005" TargetMode="External"/><Relationship Id="rId76" Type="http://schemas.openxmlformats.org/officeDocument/2006/relationships/hyperlink" Target="https://jbmipublisher.org/system/index.php/home/article/download/23/21" TargetMode="External"/><Relationship Id="rId77" Type="http://schemas.openxmlformats.org/officeDocument/2006/relationships/hyperlink" Target="https://comp.mga.edu/static/media/doctoralpapers/2023_Westbrook_0516152023.pdf" TargetMode="External"/><Relationship Id="rId7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